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670"/>
          <w:tab w:val="center" w:pos="4535"/>
        </w:tabs>
        <w:jc w:val="center"/>
        <w:rPr>
          <w:rFonts w:ascii="黑体" w:hAnsi="宋体" w:eastAsia="黑体"/>
          <w:b/>
          <w:color w:val="auto"/>
          <w:sz w:val="32"/>
          <w:szCs w:val="32"/>
        </w:rPr>
      </w:pPr>
      <w:r>
        <w:rPr>
          <w:rFonts w:hint="eastAsia" w:ascii="黑体" w:hAnsi="宋体" w:eastAsia="黑体"/>
          <w:b/>
          <w:color w:val="auto"/>
          <w:sz w:val="32"/>
          <w:szCs w:val="32"/>
        </w:rPr>
        <w:t>风景园林艺术学院201</w:t>
      </w:r>
      <w:r>
        <w:rPr>
          <w:rFonts w:hint="eastAsia" w:ascii="黑体" w:hAnsi="宋体" w:eastAsia="黑体"/>
          <w:b/>
          <w:color w:val="auto"/>
          <w:sz w:val="32"/>
          <w:szCs w:val="32"/>
          <w:lang w:val="en-US" w:eastAsia="zh-CN"/>
        </w:rPr>
        <w:t>5</w:t>
      </w:r>
      <w:r>
        <w:rPr>
          <w:rFonts w:hint="eastAsia" w:ascii="黑体" w:hAnsi="宋体" w:eastAsia="黑体"/>
          <w:b/>
          <w:color w:val="auto"/>
          <w:sz w:val="32"/>
          <w:szCs w:val="32"/>
        </w:rPr>
        <w:t>—201</w:t>
      </w:r>
      <w:r>
        <w:rPr>
          <w:rFonts w:hint="eastAsia" w:ascii="黑体" w:hAnsi="宋体" w:eastAsia="黑体"/>
          <w:b/>
          <w:color w:val="auto"/>
          <w:sz w:val="32"/>
          <w:szCs w:val="32"/>
          <w:lang w:val="en-US" w:eastAsia="zh-CN"/>
        </w:rPr>
        <w:t>6</w:t>
      </w:r>
      <w:r>
        <w:rPr>
          <w:rFonts w:hint="eastAsia" w:ascii="黑体" w:hAnsi="宋体" w:eastAsia="黑体"/>
          <w:b/>
          <w:color w:val="auto"/>
          <w:sz w:val="32"/>
          <w:szCs w:val="32"/>
        </w:rPr>
        <w:t>学年度</w:t>
      </w:r>
    </w:p>
    <w:p>
      <w:pPr>
        <w:tabs>
          <w:tab w:val="left" w:pos="2670"/>
          <w:tab w:val="center" w:pos="4535"/>
        </w:tabs>
        <w:jc w:val="center"/>
        <w:rPr>
          <w:rFonts w:ascii="黑体" w:hAnsi="宋体" w:eastAsia="黑体"/>
          <w:b/>
          <w:color w:val="auto"/>
          <w:sz w:val="32"/>
          <w:szCs w:val="32"/>
        </w:rPr>
      </w:pPr>
      <w:r>
        <w:rPr>
          <w:rFonts w:hint="eastAsia" w:ascii="黑体" w:hAnsi="宋体" w:eastAsia="黑体"/>
          <w:b/>
          <w:color w:val="auto"/>
          <w:sz w:val="32"/>
          <w:szCs w:val="32"/>
        </w:rPr>
        <w:t>学生素质综合测评实施办法</w:t>
      </w:r>
    </w:p>
    <w:p>
      <w:pPr>
        <w:spacing w:before="156" w:beforeLines="50" w:after="156" w:afterLines="50" w:line="480" w:lineRule="auto"/>
        <w:jc w:val="center"/>
        <w:rPr>
          <w:rFonts w:ascii="宋体" w:hAnsi="宋体"/>
          <w:b/>
          <w:color w:val="auto"/>
          <w:sz w:val="28"/>
        </w:rPr>
      </w:pPr>
      <w:r>
        <w:rPr>
          <w:rFonts w:hint="eastAsia" w:ascii="宋体" w:hAnsi="宋体"/>
          <w:b/>
          <w:color w:val="auto"/>
          <w:sz w:val="28"/>
        </w:rPr>
        <w:t>第一章  总   则</w:t>
      </w:r>
    </w:p>
    <w:p>
      <w:pPr>
        <w:spacing w:line="360" w:lineRule="auto"/>
        <w:rPr>
          <w:rFonts w:ascii="宋体" w:hAnsi="宋体"/>
          <w:color w:val="auto"/>
          <w:sz w:val="24"/>
        </w:rPr>
      </w:pPr>
      <w:r>
        <w:rPr>
          <w:rFonts w:hint="eastAsia" w:ascii="宋体" w:hAnsi="宋体"/>
          <w:b/>
          <w:color w:val="auto"/>
          <w:sz w:val="24"/>
          <w:lang w:val="en-US" w:eastAsia="zh-CN"/>
        </w:rPr>
        <w:t xml:space="preserve">    </w:t>
      </w:r>
      <w:r>
        <w:rPr>
          <w:rFonts w:hint="eastAsia" w:ascii="宋体" w:hAnsi="宋体"/>
          <w:b/>
          <w:color w:val="auto"/>
          <w:sz w:val="24"/>
        </w:rPr>
        <w:t>第一条</w:t>
      </w:r>
      <w:r>
        <w:rPr>
          <w:rFonts w:hint="eastAsia" w:ascii="宋体" w:hAnsi="宋体"/>
          <w:color w:val="auto"/>
          <w:sz w:val="24"/>
        </w:rPr>
        <w:t xml:space="preserve">  为了全面贯彻党的教育方针，培养具有创新精神和实践能力的高级专门人才，全面提高学生的综合素质，根据《中华人民共和国高等教育法》、《普通高等学校学生管理规定》、《高等学校学生行为准则》、《西北农林科技大学学生素质综合测评实施办法》等有关规定，结合我院实际，特制定本实施办法。</w:t>
      </w:r>
    </w:p>
    <w:p>
      <w:pPr>
        <w:spacing w:line="360" w:lineRule="auto"/>
        <w:rPr>
          <w:rFonts w:hint="eastAsia" w:ascii="宋体" w:hAnsi="宋体"/>
          <w:color w:val="auto"/>
          <w:sz w:val="24"/>
        </w:rPr>
      </w:pPr>
      <w:r>
        <w:rPr>
          <w:rFonts w:hint="eastAsia" w:ascii="宋体" w:hAnsi="宋体"/>
          <w:b/>
          <w:color w:val="auto"/>
          <w:sz w:val="24"/>
        </w:rPr>
        <w:t xml:space="preserve">  </w:t>
      </w:r>
      <w:r>
        <w:rPr>
          <w:rFonts w:hint="eastAsia" w:ascii="宋体" w:hAnsi="宋体"/>
          <w:b/>
          <w:color w:val="auto"/>
          <w:sz w:val="24"/>
          <w:lang w:val="en-US" w:eastAsia="zh-CN"/>
        </w:rPr>
        <w:t xml:space="preserve">  </w:t>
      </w:r>
      <w:r>
        <w:rPr>
          <w:rFonts w:hint="eastAsia" w:ascii="宋体" w:hAnsi="宋体"/>
          <w:b/>
          <w:color w:val="auto"/>
          <w:sz w:val="24"/>
        </w:rPr>
        <w:t>第二条</w:t>
      </w:r>
      <w:r>
        <w:rPr>
          <w:rFonts w:hint="eastAsia" w:ascii="宋体" w:hAnsi="宋体"/>
          <w:color w:val="auto"/>
          <w:sz w:val="24"/>
        </w:rPr>
        <w:t xml:space="preserve">  学生素质综合测评(以下简称综合测评)是对学生德、智、体、美等各方面，预先制定出的具体目标、规范及要求，在依此分项进行测评、考核和评估的基础上，综合评定每个学生的综合素质状况，对学生做出全面评价。</w:t>
      </w:r>
    </w:p>
    <w:p>
      <w:pPr>
        <w:spacing w:line="360" w:lineRule="auto"/>
        <w:rPr>
          <w:rFonts w:ascii="宋体" w:hAnsi="宋体"/>
          <w:color w:val="auto"/>
          <w:sz w:val="24"/>
        </w:rPr>
      </w:pPr>
      <w:r>
        <w:rPr>
          <w:rFonts w:hint="eastAsia" w:ascii="宋体" w:hAnsi="宋体"/>
          <w:color w:val="auto"/>
          <w:sz w:val="24"/>
          <w:lang w:val="en-US" w:eastAsia="zh-CN"/>
        </w:rPr>
        <w:t xml:space="preserve">    </w:t>
      </w:r>
      <w:r>
        <w:rPr>
          <w:rFonts w:hint="eastAsia" w:ascii="宋体" w:hAnsi="宋体"/>
          <w:b/>
          <w:color w:val="auto"/>
          <w:sz w:val="24"/>
        </w:rPr>
        <w:t xml:space="preserve">第三条 </w:t>
      </w:r>
      <w:r>
        <w:rPr>
          <w:rFonts w:hint="eastAsia" w:ascii="宋体" w:hAnsi="宋体"/>
          <w:color w:val="auto"/>
          <w:sz w:val="24"/>
        </w:rPr>
        <w:t xml:space="preserve"> 综合测评必须坚持客观、公正、公开、公平、民主的原则。</w:t>
      </w:r>
    </w:p>
    <w:p>
      <w:pPr>
        <w:spacing w:line="360" w:lineRule="auto"/>
        <w:rPr>
          <w:rFonts w:ascii="宋体" w:hAnsi="宋体"/>
          <w:color w:val="auto"/>
          <w:sz w:val="24"/>
        </w:rPr>
      </w:pPr>
      <w:r>
        <w:rPr>
          <w:rFonts w:hint="eastAsia" w:ascii="宋体" w:hAnsi="宋体"/>
          <w:b/>
          <w:color w:val="auto"/>
          <w:sz w:val="24"/>
          <w:lang w:val="en-US" w:eastAsia="zh-CN"/>
        </w:rPr>
        <w:t xml:space="preserve">    </w:t>
      </w:r>
      <w:r>
        <w:rPr>
          <w:rFonts w:hint="eastAsia" w:ascii="宋体" w:hAnsi="宋体"/>
          <w:b/>
          <w:color w:val="auto"/>
          <w:sz w:val="24"/>
        </w:rPr>
        <w:t>第四条</w:t>
      </w:r>
      <w:r>
        <w:rPr>
          <w:rFonts w:hint="eastAsia" w:ascii="宋体" w:hAnsi="宋体"/>
          <w:color w:val="auto"/>
          <w:sz w:val="24"/>
        </w:rPr>
        <w:t xml:space="preserve">  综合测评成绩是全面考核学生综合素质，是评选三好学生、优秀学生干部、评定专业奖学金推荐毕业生就业</w:t>
      </w:r>
      <w:r>
        <w:rPr>
          <w:rFonts w:hint="eastAsia" w:ascii="宋体" w:hAnsi="宋体"/>
          <w:color w:val="auto"/>
          <w:sz w:val="24"/>
          <w:lang w:eastAsia="zh-CN"/>
        </w:rPr>
        <w:t>和推荐免试攻读硕士研究生</w:t>
      </w:r>
      <w:r>
        <w:rPr>
          <w:rFonts w:hint="eastAsia" w:ascii="宋体" w:hAnsi="宋体"/>
          <w:color w:val="auto"/>
          <w:sz w:val="24"/>
        </w:rPr>
        <w:t>等</w:t>
      </w:r>
      <w:r>
        <w:rPr>
          <w:rFonts w:hint="eastAsia" w:ascii="宋体" w:hAnsi="宋体"/>
          <w:color w:val="auto"/>
          <w:sz w:val="24"/>
          <w:lang w:eastAsia="zh-CN"/>
        </w:rPr>
        <w:t>工作</w:t>
      </w:r>
      <w:r>
        <w:rPr>
          <w:rFonts w:hint="eastAsia" w:ascii="宋体" w:hAnsi="宋体"/>
          <w:color w:val="auto"/>
          <w:sz w:val="24"/>
        </w:rPr>
        <w:t>的重要依据。</w:t>
      </w:r>
    </w:p>
    <w:p>
      <w:pPr>
        <w:spacing w:line="360" w:lineRule="auto"/>
        <w:ind w:firstLine="482" w:firstLineChars="200"/>
        <w:rPr>
          <w:rFonts w:ascii="宋体" w:hAnsi="宋体"/>
          <w:color w:val="auto"/>
          <w:sz w:val="24"/>
        </w:rPr>
      </w:pPr>
      <w:r>
        <w:rPr>
          <w:rFonts w:hint="eastAsia" w:ascii="宋体" w:hAnsi="宋体"/>
          <w:b/>
          <w:color w:val="auto"/>
          <w:sz w:val="24"/>
        </w:rPr>
        <w:t xml:space="preserve">第五条 </w:t>
      </w:r>
      <w:r>
        <w:rPr>
          <w:rFonts w:hint="eastAsia" w:ascii="宋体" w:hAnsi="宋体"/>
          <w:color w:val="auto"/>
          <w:sz w:val="24"/>
        </w:rPr>
        <w:t xml:space="preserve"> 综合测评按学年评定，从学生入学第二学年开始，每学年进行一次。综合测评工作在每年九月份进行，时间范围为一学年（从上学年9月初到本学年8月底）。9月30日之前未缴清上学年度学杂费及未注册的学生可以参与综合测评，但不得参与三好学生、优秀学生干部等个人荣誉的评选。</w:t>
      </w:r>
    </w:p>
    <w:p>
      <w:pPr>
        <w:spacing w:before="156" w:beforeLines="50" w:after="156" w:afterLines="50" w:line="480" w:lineRule="auto"/>
        <w:jc w:val="center"/>
        <w:rPr>
          <w:rFonts w:ascii="宋体" w:hAnsi="宋体"/>
          <w:b/>
          <w:color w:val="auto"/>
          <w:sz w:val="28"/>
        </w:rPr>
      </w:pPr>
      <w:r>
        <w:rPr>
          <w:rFonts w:hint="eastAsia" w:ascii="宋体" w:hAnsi="宋体"/>
          <w:b/>
          <w:color w:val="auto"/>
          <w:sz w:val="28"/>
        </w:rPr>
        <w:t>第二章  综合测评的组织领导</w:t>
      </w:r>
    </w:p>
    <w:p>
      <w:pPr>
        <w:spacing w:line="360" w:lineRule="auto"/>
        <w:ind w:firstLine="482" w:firstLineChars="200"/>
        <w:rPr>
          <w:rFonts w:ascii="宋体" w:hAnsi="宋体"/>
          <w:color w:val="auto"/>
          <w:sz w:val="24"/>
        </w:rPr>
      </w:pPr>
      <w:r>
        <w:rPr>
          <w:rFonts w:hint="eastAsia" w:ascii="宋体" w:hAnsi="宋体"/>
          <w:b/>
          <w:color w:val="auto"/>
          <w:sz w:val="24"/>
        </w:rPr>
        <w:t>第六条</w:t>
      </w:r>
      <w:r>
        <w:rPr>
          <w:rFonts w:hint="eastAsia" w:ascii="宋体" w:hAnsi="宋体"/>
          <w:color w:val="auto"/>
          <w:sz w:val="24"/>
        </w:rPr>
        <w:t xml:space="preserve">  学院成立学生素质综合测评领导小组，负责全院学生素质综合测评、检查、指导和组织实施工作。由分管学生工作的党委副书记担任组长，学工秘书和学生辅导员为组员的学生素质综合测评领导小组。</w:t>
      </w:r>
    </w:p>
    <w:p>
      <w:pPr>
        <w:spacing w:line="360" w:lineRule="auto"/>
        <w:ind w:firstLine="480" w:firstLineChars="200"/>
        <w:rPr>
          <w:rFonts w:ascii="宋体" w:hAnsi="宋体"/>
          <w:color w:val="auto"/>
          <w:sz w:val="24"/>
        </w:rPr>
      </w:pPr>
      <w:r>
        <w:rPr>
          <w:rFonts w:hint="eastAsia" w:ascii="宋体" w:hAnsi="宋体"/>
          <w:color w:val="auto"/>
          <w:sz w:val="24"/>
        </w:rPr>
        <w:t>组长： 王文良</w:t>
      </w:r>
    </w:p>
    <w:p>
      <w:pPr>
        <w:spacing w:line="360" w:lineRule="auto"/>
        <w:ind w:firstLine="480" w:firstLineChars="200"/>
        <w:rPr>
          <w:rFonts w:ascii="宋体" w:hAnsi="宋体"/>
          <w:color w:val="auto"/>
          <w:sz w:val="24"/>
        </w:rPr>
      </w:pPr>
      <w:r>
        <w:rPr>
          <w:rFonts w:hint="eastAsia" w:ascii="宋体" w:hAnsi="宋体"/>
          <w:color w:val="auto"/>
          <w:sz w:val="24"/>
        </w:rPr>
        <w:t xml:space="preserve">组员： 张华海  </w:t>
      </w:r>
      <w:r>
        <w:rPr>
          <w:rFonts w:hint="eastAsia" w:ascii="宋体" w:hAnsi="宋体"/>
          <w:color w:val="auto"/>
          <w:sz w:val="24"/>
          <w:lang w:eastAsia="zh-CN"/>
        </w:rPr>
        <w:t>袁凯嘉</w:t>
      </w:r>
      <w:r>
        <w:rPr>
          <w:rFonts w:hint="eastAsia" w:ascii="宋体" w:hAnsi="宋体"/>
          <w:color w:val="auto"/>
          <w:sz w:val="24"/>
        </w:rPr>
        <w:t xml:space="preserve"> </w:t>
      </w:r>
      <w:r>
        <w:rPr>
          <w:rFonts w:hint="eastAsia" w:ascii="宋体" w:hAnsi="宋体"/>
          <w:color w:val="auto"/>
          <w:sz w:val="24"/>
          <w:lang w:val="en-US" w:eastAsia="zh-CN"/>
        </w:rPr>
        <w:t xml:space="preserve"> </w:t>
      </w:r>
      <w:r>
        <w:rPr>
          <w:rFonts w:hint="eastAsia" w:ascii="宋体" w:hAnsi="宋体"/>
          <w:color w:val="auto"/>
          <w:sz w:val="24"/>
        </w:rPr>
        <w:t xml:space="preserve">任璐璐  </w:t>
      </w:r>
      <w:r>
        <w:rPr>
          <w:rFonts w:hint="eastAsia" w:ascii="宋体" w:hAnsi="宋体"/>
          <w:color w:val="auto"/>
          <w:sz w:val="24"/>
          <w:lang w:val="en-US" w:eastAsia="zh-CN"/>
        </w:rPr>
        <w:t xml:space="preserve"> </w:t>
      </w:r>
      <w:r>
        <w:rPr>
          <w:rFonts w:hint="eastAsia" w:ascii="宋体" w:hAnsi="宋体"/>
          <w:color w:val="auto"/>
          <w:sz w:val="24"/>
        </w:rPr>
        <w:t>任 静   刘 杰</w:t>
      </w:r>
    </w:p>
    <w:p>
      <w:pPr>
        <w:spacing w:line="420" w:lineRule="exact"/>
        <w:ind w:firstLine="482" w:firstLineChars="200"/>
        <w:rPr>
          <w:rFonts w:ascii="宋体" w:hAnsi="宋体"/>
          <w:color w:val="auto"/>
          <w:sz w:val="24"/>
        </w:rPr>
      </w:pPr>
      <w:r>
        <w:rPr>
          <w:rFonts w:hint="eastAsia" w:ascii="宋体" w:hAnsi="宋体"/>
          <w:b/>
          <w:color w:val="auto"/>
          <w:sz w:val="24"/>
        </w:rPr>
        <w:t>第七条</w:t>
      </w:r>
      <w:r>
        <w:rPr>
          <w:rFonts w:hint="eastAsia" w:ascii="宋体" w:hAnsi="宋体"/>
          <w:color w:val="auto"/>
          <w:sz w:val="24"/>
        </w:rPr>
        <w:t xml:space="preserve">  学生各班成立学生素质综合测评小组，具体负责本班测评工作的实施。综合测评小组由班长、团支部书记、各宿舍舍长和数名学生代表（原则上每宿舍有一名代表）。班级测评小组由班主任统一领导，每班推荐一名学生（可由班长或团支书兼任)担任组长，为综合素质测评小组第一负责人，具体负责组织本班每名同学测评记录表的填写及有关资料的收集整理和存档工作。</w:t>
      </w:r>
    </w:p>
    <w:p>
      <w:pPr>
        <w:spacing w:before="156" w:beforeLines="50" w:after="156" w:afterLines="50" w:line="480" w:lineRule="auto"/>
        <w:jc w:val="center"/>
        <w:rPr>
          <w:rFonts w:ascii="宋体" w:hAnsi="宋体"/>
          <w:b/>
          <w:color w:val="auto"/>
          <w:sz w:val="28"/>
        </w:rPr>
      </w:pPr>
      <w:r>
        <w:rPr>
          <w:rFonts w:hint="eastAsia" w:ascii="宋体" w:hAnsi="宋体"/>
          <w:b/>
          <w:color w:val="auto"/>
          <w:sz w:val="28"/>
        </w:rPr>
        <w:t>第三章  综合测评内容和计分标准</w:t>
      </w:r>
    </w:p>
    <w:p>
      <w:pPr>
        <w:spacing w:line="360" w:lineRule="auto"/>
        <w:ind w:firstLine="482" w:firstLineChars="200"/>
        <w:rPr>
          <w:rFonts w:ascii="宋体" w:hAnsi="宋体"/>
          <w:b/>
          <w:color w:val="auto"/>
          <w:sz w:val="28"/>
        </w:rPr>
      </w:pPr>
      <w:r>
        <w:rPr>
          <w:rFonts w:hint="eastAsia" w:ascii="宋体" w:hAnsi="宋体"/>
          <w:b/>
          <w:color w:val="auto"/>
          <w:sz w:val="24"/>
        </w:rPr>
        <w:t>第八条</w:t>
      </w:r>
      <w:r>
        <w:rPr>
          <w:rFonts w:hint="eastAsia" w:ascii="宋体" w:hAnsi="宋体"/>
          <w:color w:val="auto"/>
          <w:sz w:val="24"/>
        </w:rPr>
        <w:t xml:space="preserve">  综合测评内容由德育（含美育）、智育、文体三部分构成。</w:t>
      </w:r>
    </w:p>
    <w:p>
      <w:pPr>
        <w:spacing w:line="360" w:lineRule="auto"/>
        <w:ind w:firstLine="482" w:firstLineChars="200"/>
        <w:rPr>
          <w:rFonts w:ascii="宋体" w:hAnsi="宋体"/>
          <w:color w:val="auto"/>
          <w:sz w:val="24"/>
        </w:rPr>
      </w:pPr>
      <w:r>
        <w:rPr>
          <w:rFonts w:hint="eastAsia" w:ascii="宋体" w:hAnsi="宋体"/>
          <w:b/>
          <w:color w:val="auto"/>
          <w:sz w:val="24"/>
        </w:rPr>
        <w:t>第九条</w:t>
      </w:r>
      <w:r>
        <w:rPr>
          <w:rFonts w:hint="eastAsia" w:ascii="宋体" w:hAnsi="宋体"/>
          <w:color w:val="auto"/>
          <w:sz w:val="24"/>
        </w:rPr>
        <w:t xml:space="preserve">  综合测评总分为100分，其中德育分10分，智育分82分，文体分8分。</w:t>
      </w:r>
    </w:p>
    <w:p>
      <w:pPr>
        <w:spacing w:before="156" w:beforeLines="50" w:after="156" w:afterLines="50" w:line="480" w:lineRule="auto"/>
        <w:jc w:val="center"/>
        <w:rPr>
          <w:rFonts w:ascii="宋体" w:hAnsi="宋体"/>
          <w:b/>
          <w:color w:val="auto"/>
          <w:sz w:val="28"/>
        </w:rPr>
      </w:pPr>
      <w:r>
        <w:rPr>
          <w:rFonts w:hint="eastAsia" w:ascii="宋体" w:hAnsi="宋体"/>
          <w:b/>
          <w:color w:val="auto"/>
          <w:sz w:val="28"/>
        </w:rPr>
        <w:t>第四章  德育(满分10分)</w:t>
      </w:r>
    </w:p>
    <w:p>
      <w:pPr>
        <w:pStyle w:val="3"/>
        <w:spacing w:line="360" w:lineRule="auto"/>
        <w:ind w:firstLine="482" w:firstLineChars="200"/>
        <w:rPr>
          <w:rFonts w:hAnsi="宋体"/>
          <w:color w:val="auto"/>
          <w:sz w:val="24"/>
        </w:rPr>
      </w:pPr>
      <w:r>
        <w:rPr>
          <w:rFonts w:hint="eastAsia" w:hAnsi="宋体"/>
          <w:b/>
          <w:color w:val="auto"/>
          <w:sz w:val="24"/>
        </w:rPr>
        <w:t>第十条</w:t>
      </w:r>
      <w:r>
        <w:rPr>
          <w:rFonts w:hint="eastAsia" w:hAnsi="宋体"/>
          <w:color w:val="auto"/>
          <w:sz w:val="24"/>
        </w:rPr>
        <w:t xml:space="preserve">   德育由政治素质、品行修养和扣分三部分组成。</w:t>
      </w:r>
    </w:p>
    <w:p>
      <w:pPr>
        <w:pStyle w:val="3"/>
        <w:spacing w:line="360" w:lineRule="auto"/>
        <w:ind w:firstLine="482" w:firstLineChars="200"/>
        <w:rPr>
          <w:rFonts w:hAnsi="宋体"/>
          <w:color w:val="auto"/>
          <w:sz w:val="24"/>
        </w:rPr>
      </w:pPr>
      <w:r>
        <w:rPr>
          <w:rFonts w:hint="eastAsia" w:hAnsi="宋体"/>
          <w:b/>
          <w:color w:val="auto"/>
          <w:sz w:val="24"/>
        </w:rPr>
        <w:t>第十一条</w:t>
      </w:r>
      <w:r>
        <w:rPr>
          <w:rFonts w:hint="eastAsia" w:hAnsi="宋体"/>
          <w:color w:val="auto"/>
          <w:sz w:val="24"/>
        </w:rPr>
        <w:t xml:space="preserve">  由班级测评小组组织，在认真做好班级和个人全面总结的基础上，根据学生各方面的现实表现，由全班同学对每位学生进行德育互评，评价标准如下：</w:t>
      </w:r>
    </w:p>
    <w:p>
      <w:pPr>
        <w:pStyle w:val="3"/>
        <w:spacing w:line="360" w:lineRule="auto"/>
        <w:ind w:firstLine="480" w:firstLineChars="200"/>
        <w:rPr>
          <w:color w:val="auto"/>
          <w:sz w:val="24"/>
          <w:szCs w:val="24"/>
        </w:rPr>
      </w:pPr>
      <w:r>
        <w:rPr>
          <w:rFonts w:hint="eastAsia"/>
          <w:color w:val="auto"/>
          <w:sz w:val="24"/>
          <w:szCs w:val="24"/>
        </w:rPr>
        <w:t>（一）</w:t>
      </w:r>
      <w:r>
        <w:rPr>
          <w:color w:val="auto"/>
          <w:sz w:val="24"/>
          <w:szCs w:val="24"/>
        </w:rPr>
        <w:t>政治素质（满分4分）</w:t>
      </w:r>
    </w:p>
    <w:p>
      <w:pPr>
        <w:pStyle w:val="3"/>
        <w:spacing w:line="360" w:lineRule="auto"/>
        <w:ind w:firstLine="480" w:firstLineChars="200"/>
        <w:rPr>
          <w:color w:val="auto"/>
          <w:sz w:val="24"/>
          <w:szCs w:val="24"/>
        </w:rPr>
      </w:pPr>
      <w:r>
        <w:rPr>
          <w:color w:val="auto"/>
          <w:sz w:val="24"/>
          <w:szCs w:val="24"/>
        </w:rPr>
        <w:t>班级测评小组在全面了解学生的基础上，根据学生日常政治生活现实表现进行综合评价，评价标准如下：</w:t>
      </w:r>
    </w:p>
    <w:p>
      <w:pPr>
        <w:pStyle w:val="3"/>
        <w:spacing w:line="360" w:lineRule="auto"/>
        <w:ind w:firstLine="480" w:firstLineChars="200"/>
        <w:rPr>
          <w:color w:val="auto"/>
          <w:sz w:val="24"/>
          <w:szCs w:val="24"/>
        </w:rPr>
      </w:pPr>
      <w:r>
        <w:rPr>
          <w:rFonts w:hint="eastAsia"/>
          <w:color w:val="auto"/>
          <w:sz w:val="24"/>
          <w:szCs w:val="24"/>
        </w:rPr>
        <w:t>1．</w:t>
      </w:r>
      <w:r>
        <w:rPr>
          <w:color w:val="auto"/>
          <w:sz w:val="24"/>
          <w:szCs w:val="24"/>
        </w:rPr>
        <w:t>坚持社会主义政治方向， 拥护中国共产党的领导和党的基本路线、方针、政策（1分）；</w:t>
      </w:r>
    </w:p>
    <w:p>
      <w:pPr>
        <w:pStyle w:val="3"/>
        <w:spacing w:line="360" w:lineRule="auto"/>
        <w:ind w:left="-359" w:leftChars="-171" w:firstLine="840" w:firstLineChars="350"/>
        <w:rPr>
          <w:color w:val="auto"/>
          <w:sz w:val="24"/>
          <w:szCs w:val="24"/>
        </w:rPr>
      </w:pPr>
      <w:r>
        <w:rPr>
          <w:rFonts w:hint="eastAsia"/>
          <w:color w:val="auto"/>
          <w:sz w:val="24"/>
          <w:szCs w:val="24"/>
        </w:rPr>
        <w:t>2.</w:t>
      </w:r>
      <w:r>
        <w:rPr>
          <w:color w:val="auto"/>
          <w:sz w:val="24"/>
          <w:szCs w:val="24"/>
        </w:rPr>
        <w:t>树立科学的世界观与正确的人生观、价值观和荣辱观，弘扬爱国主义、社会主义、集体主义精神（1分）；</w:t>
      </w:r>
    </w:p>
    <w:p>
      <w:pPr>
        <w:pStyle w:val="3"/>
        <w:spacing w:line="360" w:lineRule="auto"/>
        <w:ind w:firstLine="480" w:firstLineChars="200"/>
        <w:rPr>
          <w:color w:val="auto"/>
          <w:sz w:val="24"/>
          <w:szCs w:val="24"/>
        </w:rPr>
      </w:pPr>
      <w:r>
        <w:rPr>
          <w:rFonts w:hint="eastAsia"/>
          <w:color w:val="auto"/>
          <w:sz w:val="24"/>
          <w:szCs w:val="24"/>
        </w:rPr>
        <w:t>3.</w:t>
      </w:r>
      <w:r>
        <w:rPr>
          <w:color w:val="auto"/>
          <w:sz w:val="24"/>
          <w:szCs w:val="24"/>
        </w:rPr>
        <w:t>关心国家大事，明辨是非，具有坚定的政治立场（1分）；</w:t>
      </w:r>
    </w:p>
    <w:p>
      <w:pPr>
        <w:pStyle w:val="3"/>
        <w:spacing w:line="360" w:lineRule="auto"/>
        <w:ind w:firstLine="480" w:firstLineChars="200"/>
        <w:rPr>
          <w:color w:val="auto"/>
          <w:sz w:val="24"/>
          <w:szCs w:val="24"/>
        </w:rPr>
      </w:pPr>
      <w:r>
        <w:rPr>
          <w:rFonts w:hint="eastAsia"/>
          <w:color w:val="auto"/>
          <w:sz w:val="24"/>
          <w:szCs w:val="24"/>
        </w:rPr>
        <w:t>4.</w:t>
      </w:r>
      <w:r>
        <w:rPr>
          <w:color w:val="auto"/>
          <w:sz w:val="24"/>
          <w:szCs w:val="24"/>
        </w:rPr>
        <w:t>自觉加强政治修养，政治上积极追求进步，主动参加校、院系组织的政治活动（1分）</w:t>
      </w:r>
      <w:r>
        <w:rPr>
          <w:rFonts w:hint="eastAsia"/>
          <w:color w:val="auto"/>
          <w:sz w:val="24"/>
          <w:szCs w:val="24"/>
        </w:rPr>
        <w:t>；</w:t>
      </w:r>
    </w:p>
    <w:p>
      <w:pPr>
        <w:pStyle w:val="3"/>
        <w:spacing w:line="360" w:lineRule="auto"/>
        <w:ind w:firstLine="480" w:firstLineChars="200"/>
        <w:rPr>
          <w:color w:val="auto"/>
          <w:sz w:val="24"/>
          <w:szCs w:val="24"/>
        </w:rPr>
      </w:pPr>
      <w:r>
        <w:rPr>
          <w:rFonts w:hint="eastAsia"/>
          <w:color w:val="auto"/>
          <w:sz w:val="24"/>
          <w:szCs w:val="24"/>
        </w:rPr>
        <w:t>（1）思想积极进取，能主动为广大同学服务（0.4分）</w:t>
      </w:r>
    </w:p>
    <w:p>
      <w:pPr>
        <w:pStyle w:val="3"/>
        <w:spacing w:line="360" w:lineRule="auto"/>
        <w:ind w:firstLine="480" w:firstLineChars="200"/>
        <w:rPr>
          <w:color w:val="auto"/>
          <w:sz w:val="24"/>
          <w:szCs w:val="24"/>
        </w:rPr>
      </w:pPr>
      <w:bookmarkStart w:id="0" w:name="_GoBack"/>
      <w:bookmarkEnd w:id="0"/>
      <w:r>
        <w:rPr>
          <w:rFonts w:hint="eastAsia"/>
          <w:color w:val="auto"/>
          <w:sz w:val="24"/>
          <w:szCs w:val="24"/>
        </w:rPr>
        <w:t>（2）能积极组织各种学生活动，在同学口中有较好的口碑，具有一定的模范带头作用（0.4分）；</w:t>
      </w:r>
    </w:p>
    <w:p>
      <w:pPr>
        <w:pStyle w:val="3"/>
        <w:spacing w:line="360" w:lineRule="auto"/>
        <w:ind w:firstLine="480" w:firstLineChars="200"/>
        <w:rPr>
          <w:color w:val="auto"/>
          <w:sz w:val="24"/>
          <w:szCs w:val="24"/>
        </w:rPr>
      </w:pPr>
      <w:r>
        <w:rPr>
          <w:rFonts w:hint="eastAsia"/>
          <w:color w:val="auto"/>
          <w:sz w:val="24"/>
          <w:szCs w:val="24"/>
        </w:rPr>
        <w:t>（3）参加入党积极分子培训，获得结业合格证书者加0.2分。（0.2分）。</w:t>
      </w:r>
    </w:p>
    <w:p>
      <w:pPr>
        <w:pStyle w:val="3"/>
        <w:spacing w:line="360" w:lineRule="auto"/>
        <w:ind w:firstLine="480" w:firstLineChars="200"/>
        <w:rPr>
          <w:color w:val="auto"/>
          <w:sz w:val="24"/>
          <w:szCs w:val="24"/>
        </w:rPr>
      </w:pPr>
      <w:r>
        <w:rPr>
          <w:rFonts w:hint="eastAsia"/>
          <w:color w:val="auto"/>
          <w:sz w:val="24"/>
          <w:szCs w:val="24"/>
        </w:rPr>
        <w:t>（二）</w:t>
      </w:r>
      <w:r>
        <w:rPr>
          <w:color w:val="auto"/>
          <w:sz w:val="24"/>
          <w:szCs w:val="24"/>
        </w:rPr>
        <w:t>品行修养（满分6分）</w:t>
      </w:r>
    </w:p>
    <w:p>
      <w:pPr>
        <w:pStyle w:val="3"/>
        <w:spacing w:line="360" w:lineRule="auto"/>
        <w:ind w:firstLine="480" w:firstLineChars="200"/>
        <w:rPr>
          <w:color w:val="auto"/>
          <w:sz w:val="24"/>
          <w:szCs w:val="24"/>
        </w:rPr>
      </w:pPr>
      <w:r>
        <w:rPr>
          <w:color w:val="auto"/>
          <w:sz w:val="24"/>
          <w:szCs w:val="24"/>
        </w:rPr>
        <w:t>班级测评小组在认真做好班级和学生个人全面总结的基础上，组织全班学生对照评价标准进行综合评价，具体评价标准如下：</w:t>
      </w:r>
    </w:p>
    <w:p>
      <w:pPr>
        <w:pStyle w:val="3"/>
        <w:spacing w:line="360" w:lineRule="auto"/>
        <w:ind w:firstLine="480" w:firstLineChars="200"/>
        <w:rPr>
          <w:color w:val="auto"/>
          <w:sz w:val="24"/>
          <w:szCs w:val="24"/>
        </w:rPr>
      </w:pPr>
      <w:r>
        <w:rPr>
          <w:color w:val="auto"/>
          <w:sz w:val="24"/>
          <w:szCs w:val="24"/>
        </w:rPr>
        <w:t>1</w:t>
      </w:r>
      <w:r>
        <w:rPr>
          <w:rFonts w:hint="eastAsia"/>
          <w:color w:val="auto"/>
          <w:sz w:val="24"/>
          <w:szCs w:val="24"/>
        </w:rPr>
        <w:t>．</w:t>
      </w:r>
      <w:r>
        <w:rPr>
          <w:color w:val="auto"/>
          <w:sz w:val="24"/>
          <w:szCs w:val="24"/>
        </w:rPr>
        <w:t>顾全大局，关心集体，能正确处理个人、社会与集体的关系（0.5分）；</w:t>
      </w:r>
    </w:p>
    <w:p>
      <w:pPr>
        <w:pStyle w:val="3"/>
        <w:spacing w:line="360" w:lineRule="auto"/>
        <w:ind w:firstLine="480" w:firstLineChars="200"/>
        <w:rPr>
          <w:color w:val="auto"/>
          <w:sz w:val="24"/>
          <w:szCs w:val="24"/>
        </w:rPr>
      </w:pPr>
      <w:r>
        <w:rPr>
          <w:color w:val="auto"/>
          <w:sz w:val="24"/>
          <w:szCs w:val="24"/>
        </w:rPr>
        <w:t>2</w:t>
      </w:r>
      <w:r>
        <w:rPr>
          <w:rFonts w:hint="eastAsia"/>
          <w:color w:val="auto"/>
          <w:sz w:val="24"/>
          <w:szCs w:val="24"/>
        </w:rPr>
        <w:t>．</w:t>
      </w:r>
      <w:r>
        <w:rPr>
          <w:color w:val="auto"/>
          <w:sz w:val="24"/>
          <w:szCs w:val="24"/>
        </w:rPr>
        <w:t>有积极的人生态度，学习勤奋刻苦，</w:t>
      </w:r>
      <w:r>
        <w:rPr>
          <w:rFonts w:hint="eastAsia"/>
          <w:color w:val="auto"/>
          <w:sz w:val="24"/>
          <w:szCs w:val="24"/>
        </w:rPr>
        <w:t>目标</w:t>
      </w:r>
      <w:r>
        <w:rPr>
          <w:color w:val="auto"/>
          <w:sz w:val="24"/>
          <w:szCs w:val="24"/>
        </w:rPr>
        <w:t>明确，奋发向上（0.5分）；</w:t>
      </w:r>
    </w:p>
    <w:p>
      <w:pPr>
        <w:pStyle w:val="3"/>
        <w:spacing w:line="360" w:lineRule="auto"/>
        <w:ind w:firstLine="480" w:firstLineChars="200"/>
        <w:rPr>
          <w:color w:val="auto"/>
          <w:sz w:val="24"/>
          <w:szCs w:val="24"/>
        </w:rPr>
      </w:pPr>
      <w:r>
        <w:rPr>
          <w:color w:val="auto"/>
          <w:sz w:val="24"/>
          <w:szCs w:val="24"/>
        </w:rPr>
        <w:t>3</w:t>
      </w:r>
      <w:r>
        <w:rPr>
          <w:rFonts w:hint="eastAsia"/>
          <w:color w:val="auto"/>
          <w:sz w:val="24"/>
          <w:szCs w:val="24"/>
        </w:rPr>
        <w:t>．</w:t>
      </w:r>
      <w:r>
        <w:rPr>
          <w:color w:val="auto"/>
          <w:sz w:val="24"/>
          <w:szCs w:val="24"/>
        </w:rPr>
        <w:t>注意提高个人品德修养，遵守社会公德，诚实守信，公道正派（0.5分）；</w:t>
      </w:r>
    </w:p>
    <w:p>
      <w:pPr>
        <w:pStyle w:val="3"/>
        <w:spacing w:line="360" w:lineRule="auto"/>
        <w:ind w:firstLine="480" w:firstLineChars="200"/>
        <w:rPr>
          <w:color w:val="auto"/>
          <w:sz w:val="24"/>
          <w:szCs w:val="24"/>
        </w:rPr>
      </w:pPr>
      <w:r>
        <w:rPr>
          <w:color w:val="auto"/>
          <w:sz w:val="24"/>
          <w:szCs w:val="24"/>
        </w:rPr>
        <w:t>4</w:t>
      </w:r>
      <w:r>
        <w:rPr>
          <w:rFonts w:hint="eastAsia"/>
          <w:color w:val="auto"/>
          <w:sz w:val="24"/>
          <w:szCs w:val="24"/>
        </w:rPr>
        <w:t>．</w:t>
      </w:r>
      <w:r>
        <w:rPr>
          <w:color w:val="auto"/>
          <w:sz w:val="24"/>
          <w:szCs w:val="24"/>
        </w:rPr>
        <w:t>严于律己，宽于待人，尊敬师长，团结同学（0.5分）；</w:t>
      </w:r>
    </w:p>
    <w:p>
      <w:pPr>
        <w:pStyle w:val="3"/>
        <w:spacing w:line="360" w:lineRule="auto"/>
        <w:ind w:firstLine="480" w:firstLineChars="200"/>
        <w:rPr>
          <w:color w:val="auto"/>
          <w:sz w:val="24"/>
          <w:szCs w:val="24"/>
        </w:rPr>
      </w:pPr>
      <w:r>
        <w:rPr>
          <w:color w:val="auto"/>
          <w:sz w:val="24"/>
          <w:szCs w:val="24"/>
        </w:rPr>
        <w:t>5</w:t>
      </w:r>
      <w:r>
        <w:rPr>
          <w:rFonts w:hint="eastAsia"/>
          <w:color w:val="auto"/>
          <w:sz w:val="24"/>
          <w:szCs w:val="24"/>
        </w:rPr>
        <w:t>．</w:t>
      </w:r>
      <w:r>
        <w:rPr>
          <w:color w:val="auto"/>
          <w:sz w:val="24"/>
          <w:szCs w:val="24"/>
        </w:rPr>
        <w:t>穿戴整洁大方，男女交往行为得体，举止文明谈吐文雅，不参与打架斗殴、酗酒、赌博等不文明行为（0.5分）；</w:t>
      </w:r>
    </w:p>
    <w:p>
      <w:pPr>
        <w:pStyle w:val="3"/>
        <w:spacing w:line="360" w:lineRule="auto"/>
        <w:ind w:firstLine="480" w:firstLineChars="200"/>
        <w:rPr>
          <w:color w:val="auto"/>
          <w:sz w:val="24"/>
          <w:szCs w:val="24"/>
        </w:rPr>
      </w:pPr>
      <w:r>
        <w:rPr>
          <w:color w:val="auto"/>
          <w:sz w:val="24"/>
          <w:szCs w:val="24"/>
        </w:rPr>
        <w:t>6</w:t>
      </w:r>
      <w:r>
        <w:rPr>
          <w:rFonts w:hint="eastAsia"/>
          <w:color w:val="auto"/>
          <w:sz w:val="24"/>
          <w:szCs w:val="24"/>
        </w:rPr>
        <w:t>．</w:t>
      </w:r>
      <w:r>
        <w:rPr>
          <w:color w:val="auto"/>
          <w:sz w:val="24"/>
          <w:szCs w:val="24"/>
        </w:rPr>
        <w:t>有良好的卫生习惯，自觉清扫环境卫生，不随地吐痰、乱扔垃圾、乱贴乱画，保持学习、生活环境干净整洁（0.5分）；</w:t>
      </w:r>
    </w:p>
    <w:p>
      <w:pPr>
        <w:pStyle w:val="3"/>
        <w:spacing w:line="360" w:lineRule="auto"/>
        <w:ind w:firstLine="480" w:firstLineChars="200"/>
        <w:rPr>
          <w:color w:val="auto"/>
          <w:sz w:val="24"/>
          <w:szCs w:val="24"/>
        </w:rPr>
      </w:pPr>
      <w:r>
        <w:rPr>
          <w:color w:val="auto"/>
          <w:sz w:val="24"/>
          <w:szCs w:val="24"/>
        </w:rPr>
        <w:t>7</w:t>
      </w:r>
      <w:r>
        <w:rPr>
          <w:rFonts w:hint="eastAsia"/>
          <w:color w:val="auto"/>
          <w:sz w:val="24"/>
          <w:szCs w:val="24"/>
        </w:rPr>
        <w:t>．</w:t>
      </w:r>
      <w:r>
        <w:rPr>
          <w:color w:val="auto"/>
          <w:sz w:val="24"/>
          <w:szCs w:val="24"/>
        </w:rPr>
        <w:t>珍惜公共财物和教学科研设备，保护公共设施，爱护花草树木，尊重他人劳动成果（0.5分）；</w:t>
      </w:r>
    </w:p>
    <w:p>
      <w:pPr>
        <w:pStyle w:val="3"/>
        <w:spacing w:line="360" w:lineRule="auto"/>
        <w:ind w:firstLine="480" w:firstLineChars="200"/>
        <w:rPr>
          <w:color w:val="auto"/>
          <w:sz w:val="24"/>
          <w:szCs w:val="24"/>
        </w:rPr>
      </w:pPr>
      <w:r>
        <w:rPr>
          <w:color w:val="auto"/>
          <w:sz w:val="24"/>
          <w:szCs w:val="24"/>
        </w:rPr>
        <w:t>8</w:t>
      </w:r>
      <w:r>
        <w:rPr>
          <w:rFonts w:hint="eastAsia"/>
          <w:color w:val="auto"/>
          <w:sz w:val="24"/>
          <w:szCs w:val="24"/>
        </w:rPr>
        <w:t>．</w:t>
      </w:r>
      <w:r>
        <w:rPr>
          <w:color w:val="auto"/>
          <w:sz w:val="24"/>
          <w:szCs w:val="24"/>
        </w:rPr>
        <w:t>遵守校纪校规，维护公共秩序，上课不迟到、不早退，不旷课，学习时间不从事非学习活动（0.5分）；</w:t>
      </w:r>
    </w:p>
    <w:p>
      <w:pPr>
        <w:pStyle w:val="3"/>
        <w:spacing w:line="360" w:lineRule="auto"/>
        <w:ind w:firstLine="480" w:firstLineChars="200"/>
        <w:rPr>
          <w:color w:val="auto"/>
          <w:sz w:val="24"/>
          <w:szCs w:val="24"/>
        </w:rPr>
      </w:pPr>
      <w:r>
        <w:rPr>
          <w:color w:val="auto"/>
          <w:sz w:val="24"/>
          <w:szCs w:val="24"/>
        </w:rPr>
        <w:t>9</w:t>
      </w:r>
      <w:r>
        <w:rPr>
          <w:rFonts w:hint="eastAsia"/>
          <w:color w:val="auto"/>
          <w:sz w:val="24"/>
          <w:szCs w:val="24"/>
        </w:rPr>
        <w:t>．</w:t>
      </w:r>
      <w:r>
        <w:rPr>
          <w:color w:val="auto"/>
          <w:sz w:val="24"/>
          <w:szCs w:val="24"/>
        </w:rPr>
        <w:t>遵守宿舍管理规定，按时归宿就寝，不影响他人正常学习和休息；不在宿舍做饭，不损毁和私自拆装宿舍设施（0.5分）；</w:t>
      </w:r>
    </w:p>
    <w:p>
      <w:pPr>
        <w:pStyle w:val="3"/>
        <w:spacing w:line="360" w:lineRule="auto"/>
        <w:ind w:firstLine="480" w:firstLineChars="200"/>
        <w:rPr>
          <w:color w:val="auto"/>
          <w:sz w:val="24"/>
          <w:szCs w:val="24"/>
        </w:rPr>
      </w:pPr>
      <w:r>
        <w:rPr>
          <w:color w:val="auto"/>
          <w:sz w:val="24"/>
          <w:szCs w:val="24"/>
        </w:rPr>
        <w:t>10</w:t>
      </w:r>
      <w:r>
        <w:rPr>
          <w:rFonts w:hint="eastAsia"/>
          <w:color w:val="auto"/>
          <w:sz w:val="24"/>
          <w:szCs w:val="24"/>
        </w:rPr>
        <w:t>．</w:t>
      </w:r>
      <w:r>
        <w:rPr>
          <w:color w:val="auto"/>
          <w:sz w:val="24"/>
          <w:szCs w:val="24"/>
        </w:rPr>
        <w:t xml:space="preserve">能积极参加有益身心的文体娱乐活动，不观看、传播不健康书刊或音像制品（0.5分）； </w:t>
      </w:r>
    </w:p>
    <w:p>
      <w:pPr>
        <w:pStyle w:val="3"/>
        <w:spacing w:line="360" w:lineRule="auto"/>
        <w:ind w:firstLine="480" w:firstLineChars="200"/>
        <w:rPr>
          <w:color w:val="auto"/>
          <w:sz w:val="24"/>
          <w:szCs w:val="24"/>
        </w:rPr>
      </w:pPr>
      <w:r>
        <w:rPr>
          <w:color w:val="auto"/>
          <w:sz w:val="24"/>
          <w:szCs w:val="24"/>
        </w:rPr>
        <w:t>11</w:t>
      </w:r>
      <w:r>
        <w:rPr>
          <w:rFonts w:hint="eastAsia"/>
          <w:color w:val="auto"/>
          <w:sz w:val="24"/>
          <w:szCs w:val="24"/>
        </w:rPr>
        <w:t>．</w:t>
      </w:r>
      <w:r>
        <w:rPr>
          <w:color w:val="auto"/>
          <w:sz w:val="24"/>
          <w:szCs w:val="24"/>
        </w:rPr>
        <w:t>能积极参加义务</w:t>
      </w:r>
      <w:r>
        <w:rPr>
          <w:rFonts w:hint="eastAsia"/>
          <w:color w:val="auto"/>
          <w:sz w:val="24"/>
          <w:szCs w:val="24"/>
          <w:lang w:eastAsia="zh-CN"/>
        </w:rPr>
        <w:t>支</w:t>
      </w:r>
      <w:r>
        <w:rPr>
          <w:color w:val="auto"/>
          <w:sz w:val="24"/>
          <w:szCs w:val="24"/>
        </w:rPr>
        <w:t xml:space="preserve">教、献爱心等社会公益活动（0.5分）； </w:t>
      </w:r>
    </w:p>
    <w:p>
      <w:pPr>
        <w:pStyle w:val="3"/>
        <w:spacing w:line="360" w:lineRule="auto"/>
        <w:ind w:firstLine="480" w:firstLineChars="200"/>
        <w:rPr>
          <w:color w:val="auto"/>
          <w:sz w:val="24"/>
          <w:szCs w:val="24"/>
        </w:rPr>
      </w:pPr>
      <w:r>
        <w:rPr>
          <w:color w:val="auto"/>
          <w:sz w:val="24"/>
          <w:szCs w:val="24"/>
        </w:rPr>
        <w:t>12</w:t>
      </w:r>
      <w:r>
        <w:rPr>
          <w:rFonts w:hint="eastAsia"/>
          <w:color w:val="auto"/>
          <w:sz w:val="24"/>
          <w:szCs w:val="24"/>
        </w:rPr>
        <w:t>．</w:t>
      </w:r>
      <w:r>
        <w:rPr>
          <w:color w:val="auto"/>
          <w:sz w:val="24"/>
          <w:szCs w:val="24"/>
        </w:rPr>
        <w:t>能积极参加校、院以及班级组织的集体活动（0.5分）。</w:t>
      </w:r>
    </w:p>
    <w:p>
      <w:pPr>
        <w:spacing w:line="360" w:lineRule="auto"/>
        <w:ind w:firstLine="480" w:firstLineChars="200"/>
        <w:rPr>
          <w:rFonts w:ascii="宋体" w:hAnsi="宋体"/>
          <w:color w:val="auto"/>
          <w:sz w:val="24"/>
          <w:szCs w:val="24"/>
        </w:rPr>
      </w:pPr>
      <w:r>
        <w:rPr>
          <w:rFonts w:hint="eastAsia" w:ascii="宋体" w:hAnsi="宋体"/>
          <w:color w:val="auto"/>
          <w:sz w:val="24"/>
          <w:szCs w:val="24"/>
        </w:rPr>
        <w:t>互评根据上述五项基本要求，逐人分项进行。在《学生素质综合测评德育互评表》中相应栏内直接打分即可。全班各项民主互评得分总分的平均值为该同学的德育互评分)计算时去掉三个最高分和三个最低分）。</w:t>
      </w:r>
    </w:p>
    <w:p>
      <w:pPr>
        <w:spacing w:line="360" w:lineRule="auto"/>
        <w:ind w:firstLine="480" w:firstLineChars="200"/>
        <w:rPr>
          <w:rFonts w:ascii="宋体" w:hAnsi="宋体"/>
          <w:color w:val="auto"/>
          <w:sz w:val="24"/>
          <w:szCs w:val="24"/>
        </w:rPr>
      </w:pPr>
      <w:r>
        <w:rPr>
          <w:color w:val="auto"/>
          <w:sz w:val="24"/>
        </w:rPr>
        <mc:AlternateContent>
          <mc:Choice Requires="wps">
            <w:drawing>
              <wp:anchor distT="0" distB="0" distL="114300" distR="114300" simplePos="0" relativeHeight="251661312" behindDoc="0" locked="0" layoutInCell="1" allowOverlap="1">
                <wp:simplePos x="0" y="0"/>
                <wp:positionH relativeFrom="column">
                  <wp:posOffset>800100</wp:posOffset>
                </wp:positionH>
                <wp:positionV relativeFrom="paragraph">
                  <wp:posOffset>198120</wp:posOffset>
                </wp:positionV>
                <wp:extent cx="635" cy="635"/>
                <wp:effectExtent l="9525" t="9525" r="8890" b="8890"/>
                <wp:wrapNone/>
                <wp:docPr id="4" name="Line 3"/>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63pt;margin-top:15.6pt;height:0.05pt;width:0.05pt;z-index:251661312;mso-width-relative:page;mso-height-relative:page;" filled="f" stroked="t" coordsize="21600,21600" o:gfxdata="UEsDBAoAAAAAAIdO4kAAAAAAAAAAAAAAAAAEAAAAZHJzL1BLAwQUAAAACACHTuJASpSrs9UAAAAJ&#10;AQAADwAAAGRycy9kb3ducmV2LnhtbE2PvU7EMBCEeyTewVokmhNnx5EiFOJcAaSj4eBEuxcvSUS8&#10;zsW+H3h6nArKmR3NflNtLm4UJ5rD4NlAtlYgiFtvB+4MvL81d/cgQkS2OHomA98UYFNfX1VYWn/m&#10;VzptYydSCYcSDfQxTqWUoe3JYVj7iTjdPv3sMCY5d9LOeE7lbpRaqUI6HDh96HGix57ar+3RGQjN&#10;jg7Nz6pdqY+886QPTy/PaMztTaYeQES6xL8wLPgJHerEtPdHtkGMSesibYkG8kyDWAK6yEDsFyMH&#10;WVfy/4L6F1BLAwQUAAAACACHTuJABTqpYqwBAABPAwAADgAAAGRycy9lMm9Eb2MueG1srVPNbtsw&#10;DL4P2DsIui9O0qVYjTg9pOguWRug7QMwkmwLk0RBUmLn7Ucpabput6I+EOLfR34kvbwdrWEHFaJG&#10;1/DZZMqZcgKldl3DX57vv/3gLCZwEgw61fCjivx29fXLcvC1mmOPRqrACMTFevAN71PydVVF0SsL&#10;cYJeOXK2GCwkUkNXyQADoVtTzafT62rAIH1AoWIk693JyVcFv22VSI9tG1VipuHUWyoyFLnLslot&#10;oe4C+F6LcxvwgS4saEdFL1B3kIDtg/4PymoRMGKbJgJthW2rhSociM1s+g+bpx68KlxoONFfxhQ/&#10;D1Y8HLaBadnw75w5sLSijXaKXeXJDD7WFLB225C5idE9+Q2K35E5XPfgOlU6fD56SpvljOpdSlai&#10;J/zd8AslxcA+YRnT2AabIWkAbCzbOF62ocbEBBmvrxacCbLnR8aG+jXNh5h+KrQsPxpuqOMCC4dN&#10;TKfQ15BcxeG9NobsUBvHhobfLOaLkhDRaJmd2RdDt1ubwA6Qj6V857rvwgLunTwVMe5MObM8zWuH&#10;8rgN2Z3Z09ZK4+cLy2fxt16i3v6D1R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KlKuz1QAAAAkB&#10;AAAPAAAAAAAAAAEAIAAAACIAAABkcnMvZG93bnJldi54bWxQSwECFAAUAAAACACHTuJABTqpYqwB&#10;AABPAwAADgAAAAAAAAABACAAAAAkAQAAZHJzL2Uyb0RvYy54bWxQSwUGAAAAAAYABgBZAQAAQgUA&#10;AAAA&#10;">
                <v:fill on="f" focussize="0,0"/>
                <v:stroke color="#000000" joinstyle="round"/>
                <v:imagedata o:title=""/>
                <o:lock v:ext="edit" aspectratio="f"/>
              </v:line>
            </w:pict>
          </mc:Fallback>
        </mc:AlternateContent>
      </w:r>
      <w:r>
        <w:rPr>
          <w:color w:val="auto"/>
          <w:sz w:val="24"/>
        </w:rPr>
        <mc:AlternateContent>
          <mc:Choice Requires="wps">
            <w:drawing>
              <wp:anchor distT="0" distB="0" distL="114300" distR="114300" simplePos="0" relativeHeight="251660288" behindDoc="0" locked="0" layoutInCell="1" allowOverlap="1">
                <wp:simplePos x="0" y="0"/>
                <wp:positionH relativeFrom="column">
                  <wp:posOffset>800100</wp:posOffset>
                </wp:positionH>
                <wp:positionV relativeFrom="paragraph">
                  <wp:posOffset>99060</wp:posOffset>
                </wp:positionV>
                <wp:extent cx="635" cy="635"/>
                <wp:effectExtent l="9525" t="5715" r="8890" b="12700"/>
                <wp:wrapNone/>
                <wp:docPr id="3" name="Line 4"/>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9525">
                          <a:solidFill>
                            <a:srgbClr val="000000"/>
                          </a:solidFill>
                          <a:round/>
                        </a:ln>
                      </wps:spPr>
                      <wps:bodyPr/>
                    </wps:wsp>
                  </a:graphicData>
                </a:graphic>
              </wp:anchor>
            </w:drawing>
          </mc:Choice>
          <mc:Fallback>
            <w:pict>
              <v:line id="Line 4" o:spid="_x0000_s1026" o:spt="20" style="position:absolute;left:0pt;margin-left:63pt;margin-top:7.8pt;height:0.05pt;width:0.05pt;z-index:251660288;mso-width-relative:page;mso-height-relative:page;" filled="f" stroked="t" coordsize="21600,21600" o:gfxdata="UEsDBAoAAAAAAIdO4kAAAAAAAAAAAAAAAAAEAAAAZHJzL1BLAwQUAAAACACHTuJAIYCJZtYAAAAJ&#10;AQAADwAAAGRycy9kb3ducmV2LnhtbE2PzU7DQAyE70i8w8pIXKp2N0GkKGTTA5AbFwqIq5uYJCLr&#10;TbPbH3h6nBPcPPZo/E2xObtBHWkKvWcLycqAIq5903Nr4e21Wt6BChG5wcEzWfimAJvy8qLAvPEn&#10;fqHjNrZKQjjkaKGLccy1DnVHDsPKj8Ry+/STwyhyanUz4UnC3aBTYzLtsGf50OFIDx3VX9uDsxCq&#10;d9pXP4t6YT5uWk/p/vH5Ca29vkrMPahI5/hnhhlf0KEUpp0/cBPUIDrNpEuU4TYDNRvSLAG1mxdr&#10;0GWh/zcofwFQSwMEFAAAAAgAh07iQH0OPmWsAQAATwMAAA4AAABkcnMvZTJvRG9jLnhtbK1TzW7b&#10;MAy+D9g7CLovTtKlWI04PaToLlkboO0DMJJsC5NEQVJi5+1HKWm6breiPhDi30d+JL28Ha1hBxWi&#10;Rtfw2WTKmXICpXZdw1+e77/94CwmcBIMOtXwo4r8dvX1y3LwtZpjj0aqwAjExXrwDe9T8nVVRdEr&#10;C3GCXjlythgsJFJDV8kAA6FbU82n0+tqwCB9QKFiJOvdyclXBb9tlUiPbRtVYqbh1FsqMhS5y7Ja&#10;LaHuAvhei3Mb8IEuLGhHRS9Qd5CA7YP+D8pqETBimyYCbYVtq4UqHIjNbPoPm6cevCpcaDjRX8YU&#10;Pw9WPBy2gWnZ8CvOHFha0UY7xb7nyQw+1hSwdtuQuYnRPfkNit+ROVz34DpVOnw+ekqb5YzqXUpW&#10;oif83fALJcXAPmEZ09gGmyFpAGws2zhetqHGxAQZr68WnAmy50fGhvo1zYeYfiq0LD8abqjjAguH&#10;TUyn0NeQXMXhvTaG7FAbx4aG3yzmi5IQ0WiZndkXQ7dbm8AOkI+lfOe678IC7p08FTHuTDmzPM1r&#10;h/K4Ddmd2dPWSuPnC8tn8bdeot7+g9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IYCJZtYAAAAJ&#10;AQAADwAAAAAAAAABACAAAAAiAAAAZHJzL2Rvd25yZXYueG1sUEsBAhQAFAAAAAgAh07iQH0OPmWs&#10;AQAATwMAAA4AAAAAAAAAAQAgAAAAJQEAAGRycy9lMm9Eb2MueG1sUEsFBgAAAAAGAAYAWQEAAEMF&#10;AAAAAA==&#10;">
                <v:fill on="f" focussize="0,0"/>
                <v:stroke color="#000000" joinstyle="round"/>
                <v:imagedata o:title=""/>
                <o:lock v:ext="edit" aspectratio="f"/>
              </v:line>
            </w:pict>
          </mc:Fallback>
        </mc:AlternateContent>
      </w:r>
      <w:r>
        <w:rPr>
          <w:color w:val="auto"/>
          <w:sz w:val="24"/>
        </w:rPr>
        <mc:AlternateContent>
          <mc:Choice Requires="wps">
            <w:drawing>
              <wp:anchor distT="0" distB="0" distL="114300" distR="114300" simplePos="0" relativeHeight="251659264" behindDoc="0" locked="0" layoutInCell="1" allowOverlap="1">
                <wp:simplePos x="0" y="0"/>
                <wp:positionH relativeFrom="column">
                  <wp:posOffset>800100</wp:posOffset>
                </wp:positionH>
                <wp:positionV relativeFrom="paragraph">
                  <wp:posOffset>198120</wp:posOffset>
                </wp:positionV>
                <wp:extent cx="635" cy="635"/>
                <wp:effectExtent l="9525" t="9525" r="8890" b="8890"/>
                <wp:wrapNone/>
                <wp:docPr id="2" name="Line 5"/>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9525">
                          <a:solidFill>
                            <a:srgbClr val="000000"/>
                          </a:solidFill>
                          <a:round/>
                        </a:ln>
                      </wps:spPr>
                      <wps:bodyPr/>
                    </wps:wsp>
                  </a:graphicData>
                </a:graphic>
              </wp:anchor>
            </w:drawing>
          </mc:Choice>
          <mc:Fallback>
            <w:pict>
              <v:line id="Line 5" o:spid="_x0000_s1026" o:spt="20" style="position:absolute;left:0pt;margin-left:63pt;margin-top:15.6pt;height:0.05pt;width:0.05pt;z-index:251659264;mso-width-relative:page;mso-height-relative:page;" filled="f" stroked="t" coordsize="21600,21600" o:gfxdata="UEsDBAoAAAAAAIdO4kAAAAAAAAAAAAAAAAAEAAAAZHJzL1BLAwQUAAAACACHTuJASpSrs9UAAAAJ&#10;AQAADwAAAGRycy9kb3ducmV2LnhtbE2PvU7EMBCEeyTewVokmhNnx5EiFOJcAaSj4eBEuxcvSUS8&#10;zsW+H3h6nArKmR3NflNtLm4UJ5rD4NlAtlYgiFtvB+4MvL81d/cgQkS2OHomA98UYFNfX1VYWn/m&#10;VzptYydSCYcSDfQxTqWUoe3JYVj7iTjdPv3sMCY5d9LOeE7lbpRaqUI6HDh96HGix57ar+3RGQjN&#10;jg7Nz6pdqY+886QPTy/PaMztTaYeQES6xL8wLPgJHerEtPdHtkGMSesibYkG8kyDWAK6yEDsFyMH&#10;WVfy/4L6F1BLAwQUAAAACACHTuJAtQQPZKwBAABPAwAADgAAAGRycy9lMm9Eb2MueG1srVPNbtsw&#10;DL4P2DsIui9OMqTYjDg9pOgu2Rag7QMo+rGFSaJAKbHz9qOUNFu32zAfCPHvIz+SXt9P3rGTxmQh&#10;dHwxm3OmgwRlQ9/xl+fHD584S1kEJRwE3fGzTvx+8/7deoytXsIATmlkBBJSO8aODznHtmmSHLQX&#10;aQZRB3IaQC8yqdg3CsVI6N41y/n8rhkBVUSQOiWyPlycfFPxjdEyfzcm6cxcx6m3XCVWeSiy2axF&#10;26OIg5XXNsQ/dOGFDVT0BvUgsmBHtH9BeSsREpg8k+AbMMZKXTkQm8X8DzZPg4i6cqHhpHgbU/p/&#10;sPLbaY/Mqo4vOQvC04p2Nmi2KpMZY2opYBv2WLjJKTzFHcgfiQXYDiL0unb4fI6UtigZzZuUoqRI&#10;+IfxKyiKEccMdUyTQV8gaQBsqts437ahp8wkGe8+rjiTZC+Pgi3a17SIKX/R4Fl5dNxRxxVWnHYp&#10;X0JfQ0qVAI/WObKL1gU2dvzzarmqCQmcVcVZfAn7w9YhO4lyLPW71n0ThnAM6lLEhSvlwvIyrwOo&#10;8x6Lu7CnrdXGrxdWzuJ3vUb9+g82P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KlKuz1QAAAAkB&#10;AAAPAAAAAAAAAAEAIAAAACIAAABkcnMvZG93bnJldi54bWxQSwECFAAUAAAACACHTuJAtQQPZKwB&#10;AABPAwAADgAAAAAAAAABACAAAAAkAQAAZHJzL2Uyb0RvYy54bWxQSwUGAAAAAAYABgBZAQAAQgUA&#10;AAAA&#10;">
                <v:fill on="f" focussize="0,0"/>
                <v:stroke color="#000000" joinstyle="round"/>
                <v:imagedata o:title=""/>
                <o:lock v:ext="edit" aspectratio="f"/>
              </v:line>
            </w:pict>
          </mc:Fallback>
        </mc:AlternateContent>
      </w:r>
      <w:r>
        <w:rPr>
          <w:color w:val="auto"/>
          <w:sz w:val="24"/>
        </w:rPr>
        <mc:AlternateContent>
          <mc:Choice Requires="wps">
            <w:drawing>
              <wp:anchor distT="0" distB="0" distL="114300" distR="114300" simplePos="0" relativeHeight="251658240" behindDoc="0" locked="0" layoutInCell="1" allowOverlap="1">
                <wp:simplePos x="0" y="0"/>
                <wp:positionH relativeFrom="column">
                  <wp:posOffset>800100</wp:posOffset>
                </wp:positionH>
                <wp:positionV relativeFrom="paragraph">
                  <wp:posOffset>198120</wp:posOffset>
                </wp:positionV>
                <wp:extent cx="635" cy="635"/>
                <wp:effectExtent l="9525" t="9525" r="8890" b="8890"/>
                <wp:wrapNone/>
                <wp:docPr id="1" name="Line 6"/>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9525">
                          <a:solidFill>
                            <a:srgbClr val="000000"/>
                          </a:solidFill>
                          <a:round/>
                        </a:ln>
                      </wps:spPr>
                      <wps:bodyPr/>
                    </wps:wsp>
                  </a:graphicData>
                </a:graphic>
              </wp:anchor>
            </w:drawing>
          </mc:Choice>
          <mc:Fallback>
            <w:pict>
              <v:line id="Line 6" o:spid="_x0000_s1026" o:spt="20" style="position:absolute;left:0pt;margin-left:63pt;margin-top:15.6pt;height:0.05pt;width:0.05pt;z-index:251658240;mso-width-relative:page;mso-height-relative:page;" filled="f" stroked="t" coordsize="21600,21600" o:gfxdata="UEsDBAoAAAAAAIdO4kAAAAAAAAAAAAAAAAAEAAAAZHJzL1BLAwQUAAAACACHTuJASpSrs9UAAAAJ&#10;AQAADwAAAGRycy9kb3ducmV2LnhtbE2PvU7EMBCEeyTewVokmhNnx5EiFOJcAaSj4eBEuxcvSUS8&#10;zsW+H3h6nArKmR3NflNtLm4UJ5rD4NlAtlYgiFtvB+4MvL81d/cgQkS2OHomA98UYFNfX1VYWn/m&#10;VzptYydSCYcSDfQxTqWUoe3JYVj7iTjdPv3sMCY5d9LOeE7lbpRaqUI6HDh96HGix57ar+3RGQjN&#10;jg7Nz6pdqY+886QPTy/PaMztTaYeQES6xL8wLPgJHerEtPdHtkGMSesibYkG8kyDWAK6yEDsFyMH&#10;WVfy/4L6F1BLAwQUAAAACACHTuJA7RtcZ6sBAABPAwAADgAAAGRycy9lMm9Eb2MueG1srVPNbtsw&#10;DL4P6DsIujdOMiTYjDg9pGgv6Rag7QMokmwLlUSBUmLn7Ucpabput2E+EOLfR34kvbobnWVHjdGA&#10;b/hsMuVMewnK+K7hry8Pt984i0l4JSx43fCTjvxuffNlNYRaz6EHqzQyAvGxHkLD+5RCXVVR9tqJ&#10;OIGgPTlbQCcSqdhVCsVA6M5W8+l0WQ2AKiBIHSNZ789Ovi74batl+tm2USdmG069pSKxyH2W1Xol&#10;6g5F6I28tCH+oQsnjKeiV6h7kQQ7oPkLyhmJEKFNEwmugrY1UhcOxGY2/YPNcy+CLlxoODFcxxT/&#10;H6z8cdwhM4p2x5kXjla0NV6zZZ7MEGJNARu/w8xNjv45bEG+ReZh0wvf6dLhyylQ2ixnVJ9SshID&#10;4e+HJ1AUIw4JypjGFl2GpAGwsWzjdN2GHhOTZFx+XXAmyZ4fGVvU72kBY3rU4Fh+NNxSxwVWHLcx&#10;nUPfQ3IVDw/GWrKL2no2NPz7Yr4oCRGsUdmZfRG7/cYiO4p8LOW71P0UhnDw6lzE+gvlzPI8rz2o&#10;0w6zO7OnrZXGLxeWz+J3vUR9/Afr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EqUq7PVAAAACQEA&#10;AA8AAAAAAAAAAQAgAAAAIgAAAGRycy9kb3ducmV2LnhtbFBLAQIUABQAAAAIAIdO4kDtG1xnqwEA&#10;AE8DAAAOAAAAAAAAAAEAIAAAACQBAABkcnMvZTJvRG9jLnhtbFBLBQYAAAAABgAGAFkBAABBBQAA&#10;AAA=&#10;">
                <v:fill on="f" focussize="0,0"/>
                <v:stroke color="#000000" joinstyle="round"/>
                <v:imagedata o:title=""/>
                <o:lock v:ext="edit" aspectratio="f"/>
              </v:line>
            </w:pict>
          </mc:Fallback>
        </mc:AlternateContent>
      </w:r>
    </w:p>
    <w:tbl>
      <w:tblPr>
        <w:tblStyle w:val="9"/>
        <w:tblW w:w="8747" w:type="dxa"/>
        <w:tblInd w:w="0" w:type="dxa"/>
        <w:tblLayout w:type="fixed"/>
        <w:tblCellMar>
          <w:top w:w="0" w:type="dxa"/>
          <w:left w:w="108" w:type="dxa"/>
          <w:bottom w:w="0" w:type="dxa"/>
          <w:right w:w="108" w:type="dxa"/>
        </w:tblCellMar>
      </w:tblPr>
      <w:tblGrid>
        <w:gridCol w:w="3843"/>
        <w:gridCol w:w="4904"/>
      </w:tblGrid>
      <w:tr>
        <w:tblPrEx>
          <w:tblLayout w:type="fixed"/>
          <w:tblCellMar>
            <w:top w:w="0" w:type="dxa"/>
            <w:left w:w="108" w:type="dxa"/>
            <w:bottom w:w="0" w:type="dxa"/>
            <w:right w:w="108" w:type="dxa"/>
          </w:tblCellMar>
        </w:tblPrEx>
        <w:trPr>
          <w:cantSplit/>
        </w:trPr>
        <w:tc>
          <w:tcPr>
            <w:tcW w:w="3843" w:type="dxa"/>
            <w:vMerge w:val="restart"/>
            <w:vAlign w:val="center"/>
          </w:tcPr>
          <w:p>
            <w:pPr>
              <w:spacing w:line="460" w:lineRule="exact"/>
              <w:rPr>
                <w:rFonts w:ascii="宋体" w:hAnsi="宋体"/>
                <w:b/>
                <w:color w:val="auto"/>
                <w:sz w:val="24"/>
              </w:rPr>
            </w:pPr>
            <w:r>
              <w:rPr>
                <w:rFonts w:hint="eastAsia" w:ascii="宋体" w:hAnsi="宋体"/>
                <w:b/>
                <w:color w:val="auto"/>
                <w:sz w:val="24"/>
              </w:rPr>
              <w:t>德育互评分计算公式=</w:t>
            </w:r>
          </w:p>
        </w:tc>
        <w:tc>
          <w:tcPr>
            <w:tcW w:w="4904" w:type="dxa"/>
            <w:tcBorders>
              <w:top w:val="nil"/>
              <w:left w:val="nil"/>
              <w:bottom w:val="single" w:color="auto" w:sz="4" w:space="0"/>
              <w:right w:val="nil"/>
            </w:tcBorders>
            <w:vAlign w:val="center"/>
          </w:tcPr>
          <w:p>
            <w:pPr>
              <w:spacing w:line="460" w:lineRule="exact"/>
              <w:jc w:val="center"/>
              <w:rPr>
                <w:rFonts w:ascii="宋体" w:hAnsi="宋体"/>
                <w:b/>
                <w:color w:val="auto"/>
                <w:sz w:val="24"/>
              </w:rPr>
            </w:pPr>
            <w:r>
              <w:rPr>
                <w:rFonts w:hint="eastAsia" w:ascii="宋体" w:hAnsi="宋体"/>
                <w:b/>
                <w:color w:val="auto"/>
                <w:sz w:val="24"/>
              </w:rPr>
              <w:t>Σ同学评分</w:t>
            </w:r>
          </w:p>
        </w:tc>
      </w:tr>
      <w:tr>
        <w:tblPrEx>
          <w:tblLayout w:type="fixed"/>
          <w:tblCellMar>
            <w:top w:w="0" w:type="dxa"/>
            <w:left w:w="108" w:type="dxa"/>
            <w:bottom w:w="0" w:type="dxa"/>
            <w:right w:w="108" w:type="dxa"/>
          </w:tblCellMar>
        </w:tblPrEx>
        <w:trPr>
          <w:cantSplit/>
        </w:trPr>
        <w:tc>
          <w:tcPr>
            <w:tcW w:w="3843" w:type="dxa"/>
            <w:vMerge w:val="continue"/>
            <w:vAlign w:val="center"/>
          </w:tcPr>
          <w:p>
            <w:pPr>
              <w:widowControl/>
              <w:jc w:val="left"/>
              <w:rPr>
                <w:rFonts w:ascii="宋体" w:hAnsi="宋体"/>
                <w:b/>
                <w:color w:val="auto"/>
                <w:sz w:val="24"/>
              </w:rPr>
            </w:pPr>
          </w:p>
        </w:tc>
        <w:tc>
          <w:tcPr>
            <w:tcW w:w="4904" w:type="dxa"/>
            <w:tcBorders>
              <w:top w:val="single" w:color="auto" w:sz="4" w:space="0"/>
              <w:left w:val="nil"/>
              <w:bottom w:val="nil"/>
              <w:right w:val="nil"/>
            </w:tcBorders>
            <w:vAlign w:val="center"/>
          </w:tcPr>
          <w:p>
            <w:pPr>
              <w:spacing w:line="460" w:lineRule="exact"/>
              <w:jc w:val="center"/>
              <w:rPr>
                <w:rFonts w:ascii="宋体" w:hAnsi="宋体"/>
                <w:b/>
                <w:color w:val="auto"/>
                <w:sz w:val="24"/>
              </w:rPr>
            </w:pPr>
            <w:r>
              <w:rPr>
                <w:rFonts w:hint="eastAsia" w:ascii="宋体" w:hAnsi="宋体"/>
                <w:b/>
                <w:color w:val="auto"/>
                <w:sz w:val="24"/>
              </w:rPr>
              <w:t>评分学生人数</w:t>
            </w:r>
          </w:p>
        </w:tc>
      </w:tr>
    </w:tbl>
    <w:p>
      <w:pPr>
        <w:spacing w:line="360" w:lineRule="auto"/>
        <w:ind w:firstLine="482" w:firstLineChars="200"/>
        <w:rPr>
          <w:rFonts w:ascii="宋体" w:hAnsi="宋体"/>
          <w:b/>
          <w:color w:val="auto"/>
          <w:sz w:val="24"/>
        </w:rPr>
      </w:pPr>
    </w:p>
    <w:p>
      <w:pPr>
        <w:spacing w:line="360" w:lineRule="auto"/>
        <w:ind w:firstLine="482" w:firstLineChars="200"/>
        <w:rPr>
          <w:rFonts w:hint="eastAsia" w:ascii="宋体" w:hAnsi="宋体"/>
          <w:b/>
          <w:color w:val="auto"/>
          <w:sz w:val="24"/>
        </w:rPr>
      </w:pPr>
    </w:p>
    <w:p>
      <w:pPr>
        <w:spacing w:line="360" w:lineRule="auto"/>
        <w:ind w:firstLine="482" w:firstLineChars="200"/>
        <w:rPr>
          <w:rFonts w:ascii="宋体" w:hAnsi="宋体"/>
          <w:color w:val="auto"/>
          <w:sz w:val="24"/>
        </w:rPr>
      </w:pPr>
      <w:r>
        <w:rPr>
          <w:rFonts w:hint="eastAsia" w:ascii="宋体" w:hAnsi="宋体"/>
          <w:b/>
          <w:color w:val="auto"/>
          <w:sz w:val="24"/>
        </w:rPr>
        <w:t>第十二条</w:t>
      </w:r>
      <w:r>
        <w:rPr>
          <w:rFonts w:hint="eastAsia" w:ascii="宋体" w:hAnsi="宋体"/>
          <w:color w:val="auto"/>
          <w:sz w:val="24"/>
        </w:rPr>
        <w:t xml:space="preserve">  扣分</w:t>
      </w:r>
    </w:p>
    <w:p>
      <w:pPr>
        <w:spacing w:line="360" w:lineRule="auto"/>
        <w:rPr>
          <w:rFonts w:hint="eastAsia" w:ascii="宋体" w:hAnsi="宋体"/>
          <w:color w:val="auto"/>
          <w:sz w:val="24"/>
        </w:rPr>
      </w:pPr>
      <w:r>
        <w:rPr>
          <w:rFonts w:hint="eastAsia" w:ascii="宋体" w:hAnsi="宋体"/>
          <w:color w:val="auto"/>
          <w:sz w:val="24"/>
        </w:rPr>
        <w:t>（一）无故不参加学校举办的重大活动者每人次扣0.1分；无故不参加院或班级举办的重大活动者每次扣0.05分；</w:t>
      </w:r>
    </w:p>
    <w:p>
      <w:pPr>
        <w:spacing w:line="360" w:lineRule="auto"/>
        <w:rPr>
          <w:rFonts w:hint="eastAsia" w:ascii="宋体" w:hAnsi="宋体"/>
          <w:color w:val="auto"/>
          <w:sz w:val="24"/>
        </w:rPr>
      </w:pPr>
      <w:r>
        <w:rPr>
          <w:rFonts w:hint="eastAsia" w:ascii="宋体" w:hAnsi="宋体"/>
          <w:color w:val="auto"/>
          <w:sz w:val="24"/>
        </w:rPr>
        <w:t>（二）受校级通报批评一次扣0.2分；受院级通报批评一次扣0.1分；受院级通报警告扣0.05分，以宿舍为单位</w:t>
      </w:r>
      <w:r>
        <w:rPr>
          <w:rFonts w:hint="eastAsia" w:ascii="宋体" w:hAnsi="宋体"/>
          <w:color w:val="auto"/>
          <w:sz w:val="24"/>
        </w:rPr>
        <w:t>通批宿舍成员每人扣0.05，</w:t>
      </w:r>
      <w:r>
        <w:rPr>
          <w:rFonts w:hint="eastAsia" w:ascii="宋体" w:hAnsi="宋体"/>
          <w:color w:val="auto"/>
          <w:sz w:val="24"/>
        </w:rPr>
        <w:t>通警宿舍成员每人扣0.02；受到校级院级通报批评取消本年度一切评奖、评优资格；</w:t>
      </w:r>
    </w:p>
    <w:p>
      <w:pPr>
        <w:spacing w:line="360" w:lineRule="auto"/>
        <w:rPr>
          <w:rFonts w:ascii="宋体" w:hAnsi="宋体"/>
          <w:color w:val="auto"/>
          <w:sz w:val="24"/>
        </w:rPr>
      </w:pPr>
    </w:p>
    <w:p>
      <w:pPr>
        <w:spacing w:line="360" w:lineRule="auto"/>
        <w:rPr>
          <w:rFonts w:ascii="宋体" w:hAnsi="宋体"/>
          <w:color w:val="auto"/>
          <w:sz w:val="24"/>
        </w:rPr>
      </w:pPr>
      <w:r>
        <w:rPr>
          <w:rFonts w:hint="eastAsia" w:ascii="宋体" w:hAnsi="宋体"/>
          <w:color w:val="auto"/>
          <w:sz w:val="24"/>
        </w:rPr>
        <w:t xml:space="preserve">    （三）受校纪处分者，视其受处分情况扣1.0—2.0分。警告扣1.0分，严重警告扣1.5分，记过扣3.0分、留校察看扣5.0分；受到记过及记过以上处分者，取消本年度一切评奖、评优资格；</w:t>
      </w:r>
    </w:p>
    <w:p>
      <w:pPr>
        <w:spacing w:line="360" w:lineRule="auto"/>
        <w:ind w:firstLine="480"/>
        <w:rPr>
          <w:rFonts w:ascii="宋体" w:hAnsi="宋体"/>
          <w:color w:val="auto"/>
          <w:sz w:val="24"/>
        </w:rPr>
      </w:pPr>
      <w:r>
        <w:rPr>
          <w:rFonts w:hint="eastAsia" w:ascii="宋体" w:hAnsi="宋体"/>
          <w:color w:val="auto"/>
          <w:sz w:val="24"/>
        </w:rPr>
        <w:t>（四）凡无故不参加形势与政策教育者，每人次扣0.2分，迟到早退者每人次扣0.1分；</w:t>
      </w:r>
    </w:p>
    <w:p>
      <w:pPr>
        <w:spacing w:line="360" w:lineRule="auto"/>
        <w:rPr>
          <w:rFonts w:hint="eastAsia" w:ascii="宋体" w:hAnsi="宋体"/>
          <w:color w:val="auto"/>
          <w:sz w:val="24"/>
        </w:rPr>
      </w:pPr>
      <w:r>
        <w:rPr>
          <w:rFonts w:hint="eastAsia" w:ascii="宋体" w:hAnsi="宋体"/>
          <w:color w:val="auto"/>
          <w:sz w:val="24"/>
          <w:lang w:val="en-US" w:eastAsia="zh-CN"/>
        </w:rPr>
        <w:t xml:space="preserve">    </w:t>
      </w:r>
      <w:r>
        <w:rPr>
          <w:rFonts w:hint="eastAsia" w:ascii="宋体" w:hAnsi="宋体"/>
          <w:color w:val="auto"/>
          <w:sz w:val="24"/>
        </w:rPr>
        <w:t>（五）不遵守考场秩序，每人每次扣0.3分，没有上限；</w:t>
      </w:r>
    </w:p>
    <w:p>
      <w:pPr>
        <w:spacing w:line="360" w:lineRule="auto"/>
        <w:rPr>
          <w:rFonts w:hint="eastAsia" w:ascii="宋体" w:hAnsi="宋体"/>
          <w:color w:val="auto"/>
          <w:sz w:val="24"/>
        </w:rPr>
      </w:pPr>
      <w:r>
        <w:rPr>
          <w:rFonts w:hint="eastAsia" w:ascii="宋体" w:hAnsi="宋体"/>
          <w:color w:val="auto"/>
          <w:sz w:val="24"/>
          <w:lang w:val="en-US" w:eastAsia="zh-CN"/>
        </w:rPr>
        <w:t xml:space="preserve">    </w:t>
      </w:r>
      <w:r>
        <w:rPr>
          <w:rFonts w:hint="eastAsia" w:ascii="宋体" w:hAnsi="宋体"/>
          <w:color w:val="auto"/>
          <w:sz w:val="24"/>
        </w:rPr>
        <w:t>（六）上课无故缺席者每次扣0.1分；</w:t>
      </w:r>
    </w:p>
    <w:p>
      <w:pPr>
        <w:spacing w:line="360" w:lineRule="auto"/>
        <w:rPr>
          <w:rFonts w:hint="eastAsia" w:ascii="宋体" w:hAnsi="宋体"/>
          <w:color w:val="auto"/>
          <w:sz w:val="24"/>
        </w:rPr>
      </w:pPr>
      <w:r>
        <w:rPr>
          <w:rFonts w:hint="eastAsia" w:ascii="宋体" w:hAnsi="宋体"/>
          <w:color w:val="auto"/>
          <w:sz w:val="24"/>
          <w:lang w:val="en-US" w:eastAsia="zh-CN"/>
        </w:rPr>
        <w:t xml:space="preserve">    </w:t>
      </w:r>
      <w:r>
        <w:rPr>
          <w:rFonts w:hint="eastAsia" w:ascii="宋体" w:hAnsi="宋体"/>
          <w:color w:val="auto"/>
          <w:sz w:val="24"/>
        </w:rPr>
        <w:t>（七）无故缺勤早自习、晚自习者，缺勤一次扣0.05分；</w:t>
      </w:r>
    </w:p>
    <w:p>
      <w:pPr>
        <w:spacing w:line="360" w:lineRule="auto"/>
        <w:rPr>
          <w:rFonts w:hint="eastAsia" w:ascii="宋体" w:hAnsi="宋体"/>
          <w:color w:val="auto"/>
          <w:sz w:val="24"/>
        </w:rPr>
      </w:pPr>
      <w:r>
        <w:rPr>
          <w:rFonts w:hint="eastAsia" w:ascii="宋体" w:hAnsi="宋体"/>
          <w:color w:val="auto"/>
          <w:sz w:val="24"/>
          <w:lang w:val="en-US" w:eastAsia="zh-CN"/>
        </w:rPr>
        <w:t xml:space="preserve">    </w:t>
      </w:r>
      <w:r>
        <w:rPr>
          <w:rFonts w:hint="eastAsia" w:ascii="宋体" w:hAnsi="宋体"/>
          <w:color w:val="auto"/>
          <w:sz w:val="24"/>
        </w:rPr>
        <w:t>（八）例行早起、晚归检查工作中，无故未起、晚归者扣0.3分；</w:t>
      </w:r>
    </w:p>
    <w:p>
      <w:pPr>
        <w:spacing w:line="360" w:lineRule="auto"/>
        <w:ind w:firstLine="480" w:firstLineChars="200"/>
        <w:rPr>
          <w:rFonts w:ascii="宋体" w:hAnsi="宋体"/>
          <w:color w:val="auto"/>
          <w:sz w:val="24"/>
        </w:rPr>
      </w:pPr>
      <w:r>
        <w:rPr>
          <w:rFonts w:hint="eastAsia" w:ascii="宋体" w:hAnsi="宋体"/>
          <w:color w:val="auto"/>
          <w:sz w:val="24"/>
        </w:rPr>
        <w:t>（九）对平时无故不参加学校、院系组织活动者，各学生班级测评小组需严格执行扣分项。如经审核后，发现没有按要求执行扣分项的班级，则本次测评成绩作废，需重新进行评分，并取消本次测评中班级评优资格。可累计扣分，扣分不封底。</w:t>
      </w:r>
    </w:p>
    <w:p>
      <w:pPr>
        <w:spacing w:line="360" w:lineRule="auto"/>
        <w:ind w:firstLine="480" w:firstLineChars="200"/>
        <w:rPr>
          <w:rFonts w:hint="eastAsia" w:ascii="宋体" w:hAnsi="宋体"/>
          <w:color w:val="auto"/>
          <w:sz w:val="24"/>
        </w:rPr>
      </w:pPr>
      <w:r>
        <w:rPr>
          <w:rFonts w:hint="eastAsia" w:ascii="宋体" w:hAnsi="宋体"/>
          <w:color w:val="auto"/>
          <w:sz w:val="24"/>
        </w:rPr>
        <w:t>（十）以上细则除特殊注明外，可累计扣分，扣分下不封底，扣分数值达1分者取消本年度一切评奖、评优资格。 可累计扣分，扣分不封底。</w:t>
      </w:r>
    </w:p>
    <w:p>
      <w:pPr>
        <w:spacing w:line="360" w:lineRule="auto"/>
        <w:ind w:firstLine="480" w:firstLineChars="200"/>
        <w:rPr>
          <w:rFonts w:hint="eastAsia" w:ascii="宋体" w:hAnsi="宋体"/>
          <w:color w:val="auto"/>
          <w:sz w:val="24"/>
        </w:rPr>
      </w:pPr>
      <w:r>
        <w:rPr>
          <w:rFonts w:hint="eastAsia" w:ascii="宋体" w:hAnsi="宋体"/>
          <w:color w:val="auto"/>
          <w:sz w:val="24"/>
        </w:rPr>
        <w:t xml:space="preserve">扣分由纪检部、生活部和学习部执行，三部门根据早读（早操）、早起晚归、宿舍卫生、晚自习等情况酌情扣分。  </w:t>
      </w:r>
    </w:p>
    <w:p>
      <w:pPr>
        <w:spacing w:before="156" w:beforeLines="50" w:after="156" w:afterLines="50" w:line="480" w:lineRule="auto"/>
        <w:jc w:val="center"/>
        <w:rPr>
          <w:rFonts w:ascii="宋体" w:hAnsi="宋体"/>
          <w:b/>
          <w:color w:val="auto"/>
          <w:sz w:val="28"/>
        </w:rPr>
      </w:pPr>
      <w:r>
        <w:rPr>
          <w:rFonts w:hint="eastAsia" w:ascii="宋体" w:hAnsi="宋体"/>
          <w:b/>
          <w:color w:val="auto"/>
          <w:sz w:val="28"/>
        </w:rPr>
        <w:t>第五章  智育(满分82分)</w:t>
      </w:r>
    </w:p>
    <w:p>
      <w:pPr>
        <w:spacing w:line="360" w:lineRule="auto"/>
        <w:ind w:firstLine="482" w:firstLineChars="200"/>
        <w:rPr>
          <w:rFonts w:ascii="宋体" w:hAnsi="宋体"/>
          <w:color w:val="auto"/>
          <w:sz w:val="24"/>
        </w:rPr>
      </w:pPr>
      <w:r>
        <w:rPr>
          <w:rFonts w:hint="eastAsia" w:ascii="宋体" w:hAnsi="宋体"/>
          <w:b/>
          <w:color w:val="auto"/>
          <w:sz w:val="24"/>
        </w:rPr>
        <w:t xml:space="preserve">第十三条 </w:t>
      </w:r>
      <w:r>
        <w:rPr>
          <w:rFonts w:hint="eastAsia" w:ascii="宋体" w:hAnsi="宋体"/>
          <w:color w:val="auto"/>
          <w:sz w:val="24"/>
        </w:rPr>
        <w:t xml:space="preserve"> 智育成绩由考试课程（包括体育课程）成绩(指学积分，满分80分)、课外科技创新能力加分（满分1分）、学习能力加分（满分1分）及扣分组成。</w:t>
      </w:r>
    </w:p>
    <w:p>
      <w:pPr>
        <w:spacing w:line="360" w:lineRule="auto"/>
        <w:ind w:firstLine="482" w:firstLineChars="200"/>
        <w:rPr>
          <w:rFonts w:ascii="宋体" w:hAnsi="宋体"/>
          <w:color w:val="auto"/>
          <w:sz w:val="24"/>
        </w:rPr>
      </w:pPr>
      <w:r>
        <w:rPr>
          <w:rFonts w:hint="eastAsia" w:ascii="宋体" w:hAnsi="宋体"/>
          <w:b/>
          <w:color w:val="auto"/>
          <w:sz w:val="24"/>
        </w:rPr>
        <w:t>第十四条</w:t>
      </w:r>
      <w:r>
        <w:rPr>
          <w:rFonts w:hint="eastAsia" w:ascii="宋体" w:hAnsi="宋体"/>
          <w:color w:val="auto"/>
          <w:sz w:val="24"/>
        </w:rPr>
        <w:t xml:space="preserve">  课程是指教学计划安排的全部课程（包括体育课成绩），不包括全校公共选修课。</w:t>
      </w:r>
    </w:p>
    <w:p>
      <w:pPr>
        <w:spacing w:line="360" w:lineRule="auto"/>
        <w:jc w:val="center"/>
        <w:rPr>
          <w:rFonts w:ascii="宋体" w:hAnsi="宋体"/>
          <w:b/>
          <w:color w:val="auto"/>
          <w:sz w:val="24"/>
        </w:rPr>
      </w:pPr>
      <w:r>
        <w:rPr>
          <w:rFonts w:hint="eastAsia" w:ascii="宋体" w:hAnsi="宋体"/>
          <w:b/>
          <w:color w:val="auto"/>
          <w:sz w:val="24"/>
        </w:rPr>
        <w:t>课程成绩得分计算公式=学积分*80%</w:t>
      </w:r>
    </w:p>
    <w:p>
      <w:pPr>
        <w:spacing w:line="360" w:lineRule="auto"/>
        <w:ind w:firstLine="482" w:firstLineChars="200"/>
        <w:rPr>
          <w:rFonts w:ascii="宋体" w:hAnsi="宋体"/>
          <w:color w:val="auto"/>
          <w:sz w:val="24"/>
          <w:szCs w:val="28"/>
        </w:rPr>
      </w:pPr>
      <w:r>
        <w:rPr>
          <w:rFonts w:hint="eastAsia" w:ascii="宋体" w:hAnsi="宋体"/>
          <w:b/>
          <w:color w:val="auto"/>
          <w:sz w:val="24"/>
        </w:rPr>
        <w:t>第十五条</w:t>
      </w:r>
      <w:r>
        <w:rPr>
          <w:rFonts w:hint="eastAsia" w:ascii="宋体" w:hAnsi="宋体"/>
          <w:color w:val="auto"/>
          <w:sz w:val="24"/>
          <w:szCs w:val="28"/>
        </w:rPr>
        <w:t xml:space="preserve">  学习能力 1分</w:t>
      </w:r>
    </w:p>
    <w:p>
      <w:pPr>
        <w:spacing w:line="360" w:lineRule="auto"/>
        <w:ind w:firstLine="480" w:firstLineChars="200"/>
        <w:rPr>
          <w:rFonts w:ascii="宋体" w:hAnsi="宋体"/>
          <w:color w:val="auto"/>
          <w:sz w:val="24"/>
        </w:rPr>
      </w:pPr>
      <w:r>
        <w:rPr>
          <w:rFonts w:hint="eastAsia" w:ascii="宋体" w:hAnsi="宋体"/>
          <w:color w:val="auto"/>
          <w:sz w:val="24"/>
          <w:szCs w:val="28"/>
        </w:rPr>
        <w:t>（一）在全国学科竞赛中获得奖励者，按照一、二、三等奖的梯度分别加0.5、0.4、0.3分；在省级学科竞赛中获得奖励者，按照一、二、三等奖的梯度分别加0.4、0.3、0.2分；在校级学科竞赛中获得奖励者，按照一、二、三等奖的梯度分别加0.3、0.2、0.1分（以证书为准）。</w:t>
      </w:r>
    </w:p>
    <w:p>
      <w:pPr>
        <w:spacing w:before="240" w:line="360" w:lineRule="auto"/>
        <w:ind w:firstLine="480" w:firstLineChars="200"/>
        <w:rPr>
          <w:rFonts w:hint="eastAsia" w:ascii="宋体" w:hAnsi="宋体"/>
          <w:color w:val="auto"/>
          <w:sz w:val="24"/>
        </w:rPr>
      </w:pPr>
      <w:r>
        <w:rPr>
          <w:rFonts w:hint="eastAsia" w:ascii="宋体" w:hAnsi="宋体"/>
          <w:color w:val="auto"/>
          <w:sz w:val="24"/>
        </w:rPr>
        <w:t>（二）通过雅思、托付、GRE考试加0.5分（GRE310分、雅思6.5，托福分90以上计算）；通过全国大学英语六级考试（CET-6）且成绩优秀者（折合百分制85分以上）加0.5分（环境设计专业加0.7分），成绩合格者加0.3分。通过全国大学英语四级考试（CET-4）且成绩优秀者加0.3分，成绩合格者0.2分（环境设计专业通过加0.5分，优秀加0.7分）。</w:t>
      </w:r>
    </w:p>
    <w:p>
      <w:pPr>
        <w:spacing w:before="240" w:line="360" w:lineRule="auto"/>
        <w:ind w:firstLine="480" w:firstLineChars="200"/>
        <w:rPr>
          <w:rFonts w:hint="eastAsia" w:ascii="宋体" w:hAnsi="宋体"/>
          <w:color w:val="auto"/>
          <w:sz w:val="24"/>
        </w:rPr>
      </w:pPr>
      <w:r>
        <w:rPr>
          <w:rFonts w:hint="eastAsia" w:ascii="宋体" w:hAnsi="宋体"/>
          <w:color w:val="auto"/>
          <w:sz w:val="24"/>
        </w:rPr>
        <w:t>（三）通过全国计算机等级考试，获二级证书者加0.1分，获三级证书者加0.2分（以证书为准）。通过普通话水平测试，获一级甲等证书加0.2分，获一级乙等、二级甲等加0.1分。</w:t>
      </w:r>
    </w:p>
    <w:p>
      <w:pPr>
        <w:spacing w:before="240" w:line="360" w:lineRule="auto"/>
        <w:ind w:firstLine="480" w:firstLineChars="200"/>
        <w:rPr>
          <w:rFonts w:hint="eastAsia" w:ascii="宋体" w:hAnsi="宋体"/>
          <w:color w:val="auto"/>
          <w:sz w:val="24"/>
        </w:rPr>
      </w:pPr>
      <w:r>
        <w:rPr>
          <w:rFonts w:hint="eastAsia" w:ascii="宋体" w:hAnsi="宋体"/>
          <w:color w:val="auto"/>
          <w:sz w:val="24"/>
        </w:rPr>
        <w:t>（四）通过音乐类考级证书（必须是九大音乐学院）获得钢琴十级加0.2分，七级到九级上加0.1。舞蹈类，获得十级到十三级加0.2分，7到十级加0.1分，其它等级不加。通过会计从业资格考试，获得会计从业资格证书等其它资格类证书（属于人力资源社会保障厅颁发）加0.2分。通过驾校考试，获得驾照加0.2分。</w:t>
      </w:r>
    </w:p>
    <w:p>
      <w:pPr>
        <w:spacing w:before="240" w:line="360" w:lineRule="auto"/>
        <w:ind w:firstLine="480" w:firstLineChars="200"/>
        <w:rPr>
          <w:rFonts w:hint="eastAsia" w:ascii="宋体" w:hAnsi="宋体"/>
          <w:color w:val="auto"/>
          <w:sz w:val="24"/>
        </w:rPr>
      </w:pPr>
      <w:r>
        <w:rPr>
          <w:rFonts w:hint="eastAsia" w:ascii="宋体" w:hAnsi="宋体"/>
          <w:color w:val="auto"/>
          <w:sz w:val="24"/>
        </w:rPr>
        <w:t>（</w:t>
      </w:r>
      <w:r>
        <w:rPr>
          <w:rFonts w:hint="eastAsia" w:ascii="宋体" w:hAnsi="宋体"/>
          <w:color w:val="auto"/>
          <w:sz w:val="24"/>
          <w:lang w:eastAsia="zh-CN"/>
        </w:rPr>
        <w:t>五</w:t>
      </w:r>
      <w:r>
        <w:rPr>
          <w:rFonts w:hint="eastAsia" w:ascii="宋体" w:hAnsi="宋体"/>
          <w:color w:val="auto"/>
          <w:sz w:val="24"/>
        </w:rPr>
        <w:t>）校级社会实践论文按获奖等级一、二、三等分别加0.03分/篇、0.02分/篇、0.01分/篇。其它征文活动加分情况等同于社会实践论文。</w:t>
      </w:r>
    </w:p>
    <w:p>
      <w:pPr>
        <w:spacing w:before="240" w:line="360" w:lineRule="auto"/>
        <w:rPr>
          <w:rFonts w:hint="eastAsia" w:ascii="宋体" w:hAnsi="宋体"/>
          <w:color w:val="auto"/>
          <w:sz w:val="24"/>
        </w:rPr>
      </w:pPr>
      <w:r>
        <w:rPr>
          <w:rFonts w:hint="eastAsia" w:ascii="宋体" w:hAnsi="宋体"/>
          <w:color w:val="auto"/>
          <w:sz w:val="24"/>
          <w:lang w:val="en-US" w:eastAsia="zh-CN"/>
        </w:rPr>
        <w:t xml:space="preserve">    </w:t>
      </w:r>
      <w:r>
        <w:rPr>
          <w:rFonts w:hint="eastAsia" w:ascii="宋体" w:hAnsi="宋体"/>
          <w:color w:val="auto"/>
          <w:sz w:val="24"/>
        </w:rPr>
        <w:t>（</w:t>
      </w:r>
      <w:r>
        <w:rPr>
          <w:rFonts w:hint="eastAsia" w:ascii="宋体" w:hAnsi="宋体"/>
          <w:color w:val="auto"/>
          <w:sz w:val="24"/>
          <w:lang w:eastAsia="zh-CN"/>
        </w:rPr>
        <w:t>六</w:t>
      </w:r>
      <w:r>
        <w:rPr>
          <w:rFonts w:hint="eastAsia" w:ascii="宋体" w:hAnsi="宋体"/>
          <w:color w:val="auto"/>
          <w:sz w:val="24"/>
        </w:rPr>
        <w:t>）在校刊或校网站发表文章或图片0.05分/篇,累计不超过0.2分。校级运动会稿件中优秀稿件，每篇加0.05分累计不超过0.2分。</w:t>
      </w:r>
    </w:p>
    <w:p>
      <w:pPr>
        <w:spacing w:before="240" w:line="360" w:lineRule="auto"/>
        <w:ind w:firstLine="480" w:firstLineChars="200"/>
        <w:rPr>
          <w:rFonts w:hint="eastAsia" w:ascii="宋体" w:hAnsi="宋体"/>
          <w:color w:val="auto"/>
          <w:sz w:val="24"/>
        </w:rPr>
      </w:pPr>
      <w:r>
        <w:rPr>
          <w:rFonts w:hint="eastAsia" w:ascii="宋体" w:hAnsi="宋体"/>
          <w:color w:val="auto"/>
          <w:sz w:val="24"/>
        </w:rPr>
        <w:t xml:space="preserve">  在院刊、院网站发表文章或图片（包括编辑）0.01分</w:t>
      </w:r>
      <w:r>
        <w:rPr>
          <w:rFonts w:ascii="宋体" w:hAnsi="宋体"/>
          <w:color w:val="auto"/>
          <w:sz w:val="24"/>
        </w:rPr>
        <w:t>/</w:t>
      </w:r>
      <w:r>
        <w:rPr>
          <w:rFonts w:hint="eastAsia" w:ascii="宋体" w:hAnsi="宋体"/>
          <w:color w:val="auto"/>
          <w:sz w:val="24"/>
        </w:rPr>
        <w:t>篇</w:t>
      </w:r>
      <w:r>
        <w:rPr>
          <w:rFonts w:ascii="宋体" w:hAnsi="宋体"/>
          <w:color w:val="auto"/>
          <w:sz w:val="24"/>
        </w:rPr>
        <w:t>,</w:t>
      </w:r>
      <w:r>
        <w:rPr>
          <w:rFonts w:hint="eastAsia" w:ascii="宋体" w:hAnsi="宋体"/>
          <w:color w:val="auto"/>
          <w:sz w:val="24"/>
        </w:rPr>
        <w:t>累计不超过0.1分；</w:t>
      </w:r>
    </w:p>
    <w:p>
      <w:pPr>
        <w:keepNext w:val="0"/>
        <w:keepLines w:val="0"/>
        <w:widowControl/>
        <w:suppressLineNumbers w:val="0"/>
        <w:spacing w:line="360" w:lineRule="auto"/>
        <w:jc w:val="left"/>
        <w:rPr>
          <w:rFonts w:hint="eastAsia" w:ascii="宋体" w:hAnsi="宋体"/>
          <w:color w:val="auto"/>
          <w:sz w:val="24"/>
          <w:lang w:val="en-US" w:eastAsia="zh-CN"/>
        </w:rPr>
      </w:pPr>
      <w:r>
        <w:rPr>
          <w:rFonts w:hint="eastAsia" w:ascii="宋体" w:hAnsi="宋体"/>
          <w:color w:val="auto"/>
          <w:sz w:val="24"/>
          <w:lang w:val="en-US" w:eastAsia="zh-CN"/>
        </w:rPr>
        <w:t xml:space="preserve">    </w:t>
      </w:r>
      <w:r>
        <w:rPr>
          <w:rFonts w:hint="eastAsia" w:ascii="宋体" w:hAnsi="宋体"/>
          <w:color w:val="auto"/>
          <w:sz w:val="24"/>
          <w:lang w:val="en-US" w:eastAsia="zh-CN"/>
        </w:rPr>
        <w:t xml:space="preserve">  </w:t>
      </w:r>
      <w:r>
        <w:rPr>
          <w:rFonts w:hint="eastAsia" w:ascii="宋体" w:hAnsi="宋体"/>
          <w:color w:val="auto"/>
          <w:sz w:val="24"/>
          <w:lang w:val="en-US" w:eastAsia="zh-CN"/>
        </w:rPr>
        <w:t>在学</w:t>
      </w:r>
      <w:r>
        <w:rPr>
          <w:rFonts w:hint="eastAsia" w:ascii="宋体" w:hAnsi="宋体"/>
          <w:color w:val="auto"/>
          <w:sz w:val="24"/>
        </w:rPr>
        <w:t>院微信平台上</w:t>
      </w:r>
      <w:r>
        <w:rPr>
          <w:rFonts w:hint="eastAsia" w:ascii="宋体" w:hAnsi="宋体"/>
          <w:color w:val="auto"/>
          <w:sz w:val="24"/>
          <w:lang w:val="en-US" w:eastAsia="zh-CN"/>
        </w:rPr>
        <w:t xml:space="preserve">发一条微信加0.01，满分0.1。阅读量超过200，另加0.02;读量过150,另加0.01，阅读量加分项满分为0.1。微信加分上限为0.2分。 </w:t>
      </w:r>
    </w:p>
    <w:p>
      <w:pPr>
        <w:keepNext w:val="0"/>
        <w:keepLines w:val="0"/>
        <w:widowControl/>
        <w:suppressLineNumbers w:val="0"/>
        <w:spacing w:line="360" w:lineRule="auto"/>
        <w:jc w:val="left"/>
        <w:rPr>
          <w:rFonts w:hint="eastAsia" w:ascii="宋体" w:hAnsi="宋体"/>
          <w:color w:val="auto"/>
          <w:sz w:val="24"/>
          <w:lang w:val="en-US" w:eastAsia="zh-CN"/>
        </w:rPr>
      </w:pPr>
    </w:p>
    <w:p>
      <w:pPr>
        <w:keepNext w:val="0"/>
        <w:keepLines w:val="0"/>
        <w:widowControl/>
        <w:suppressLineNumbers w:val="0"/>
        <w:spacing w:line="360" w:lineRule="auto"/>
        <w:jc w:val="left"/>
        <w:rPr>
          <w:rFonts w:hint="eastAsia" w:ascii="宋体" w:hAnsi="宋体"/>
          <w:color w:val="auto"/>
          <w:sz w:val="24"/>
          <w:lang w:val="en-US" w:eastAsia="zh-CN"/>
        </w:rPr>
      </w:pPr>
      <w:r>
        <w:rPr>
          <w:rFonts w:hint="eastAsia" w:ascii="宋体" w:hAnsi="宋体"/>
          <w:color w:val="auto"/>
          <w:sz w:val="24"/>
          <w:lang w:val="en-US" w:eastAsia="zh-CN"/>
        </w:rPr>
        <w:t xml:space="preserve">    在校期间，在学院官方微博上，每发三十条微博加0.01分；假期时段，每发十五条微博加0.01分。微博一条点赞超过10次加0.01分。微博加分上限为0.1分。 </w:t>
      </w:r>
    </w:p>
    <w:p>
      <w:pPr>
        <w:spacing w:line="360" w:lineRule="auto"/>
        <w:ind w:firstLine="480" w:firstLineChars="200"/>
        <w:rPr>
          <w:rFonts w:ascii="宋体" w:hAnsi="宋体"/>
          <w:color w:val="auto"/>
          <w:sz w:val="24"/>
        </w:rPr>
      </w:pPr>
      <w:r>
        <w:rPr>
          <w:rFonts w:hint="eastAsia" w:ascii="宋体" w:hAnsi="宋体"/>
          <w:color w:val="auto"/>
          <w:sz w:val="24"/>
        </w:rPr>
        <w:t>（</w:t>
      </w:r>
      <w:r>
        <w:rPr>
          <w:rFonts w:hint="eastAsia" w:ascii="宋体" w:hAnsi="宋体"/>
          <w:color w:val="auto"/>
          <w:sz w:val="24"/>
          <w:lang w:eastAsia="zh-CN"/>
        </w:rPr>
        <w:t>七</w:t>
      </w:r>
      <w:r>
        <w:rPr>
          <w:rFonts w:hint="eastAsia" w:ascii="宋体" w:hAnsi="宋体"/>
          <w:color w:val="auto"/>
          <w:sz w:val="24"/>
        </w:rPr>
        <w:t>）全国健美操等级证、跆拳道等级证等一系列在体育课程上获得的资格证书均不在本次测评加分项内。</w:t>
      </w:r>
    </w:p>
    <w:p>
      <w:pPr>
        <w:tabs>
          <w:tab w:val="left" w:pos="180"/>
        </w:tabs>
        <w:spacing w:line="360" w:lineRule="auto"/>
        <w:ind w:firstLine="506" w:firstLineChars="210"/>
        <w:rPr>
          <w:rFonts w:ascii="宋体" w:hAnsi="宋体"/>
          <w:color w:val="auto"/>
          <w:sz w:val="24"/>
        </w:rPr>
      </w:pPr>
      <w:r>
        <w:rPr>
          <w:rFonts w:hint="eastAsia" w:ascii="宋体" w:hAnsi="宋体"/>
          <w:b/>
          <w:color w:val="auto"/>
          <w:sz w:val="24"/>
        </w:rPr>
        <w:t xml:space="preserve">第十六条 </w:t>
      </w:r>
      <w:r>
        <w:rPr>
          <w:rFonts w:hint="eastAsia" w:ascii="宋体" w:hAnsi="宋体"/>
          <w:color w:val="auto"/>
          <w:sz w:val="24"/>
        </w:rPr>
        <w:t xml:space="preserve"> 创新能力 1分</w:t>
      </w:r>
    </w:p>
    <w:p>
      <w:pPr>
        <w:tabs>
          <w:tab w:val="left" w:pos="180"/>
        </w:tabs>
        <w:spacing w:line="360" w:lineRule="auto"/>
        <w:ind w:firstLine="506" w:firstLineChars="210"/>
        <w:rPr>
          <w:rFonts w:hint="eastAsia" w:ascii="宋体" w:hAnsi="宋体"/>
          <w:b w:val="0"/>
          <w:bCs/>
          <w:color w:val="auto"/>
          <w:sz w:val="24"/>
        </w:rPr>
      </w:pPr>
      <w:r>
        <w:rPr>
          <w:rFonts w:hint="eastAsia" w:ascii="宋体" w:hAnsi="宋体"/>
          <w:color w:val="auto"/>
          <w:sz w:val="24"/>
        </w:rPr>
        <w:t>（一）</w:t>
      </w:r>
      <w:r>
        <w:rPr>
          <w:rFonts w:hint="eastAsia" w:ascii="宋体" w:hAnsi="宋体"/>
          <w:color w:val="auto"/>
          <w:sz w:val="24"/>
          <w:szCs w:val="28"/>
        </w:rPr>
        <w:t>在国家承认的学术期刊上以第一、二作者发表文章的同学，省级期刊加0.3分</w:t>
      </w:r>
      <w:r>
        <w:rPr>
          <w:rFonts w:hint="eastAsia" w:ascii="宋体" w:hAnsi="宋体"/>
          <w:b w:val="0"/>
          <w:bCs/>
          <w:color w:val="auto"/>
          <w:sz w:val="24"/>
        </w:rPr>
        <w:t>（第一作者加0.3分，第二作者加0.15分），国家级期刊加0.4分（第一作者加</w:t>
      </w:r>
      <w:r>
        <w:rPr>
          <w:rFonts w:hint="eastAsia" w:ascii="宋体" w:hAnsi="宋体"/>
          <w:b w:val="0"/>
          <w:bCs/>
          <w:color w:val="auto"/>
          <w:sz w:val="24"/>
        </w:rPr>
        <w:t>0.</w:t>
      </w:r>
      <w:r>
        <w:rPr>
          <w:rFonts w:hint="eastAsia" w:ascii="宋体" w:hAnsi="宋体"/>
          <w:b w:val="0"/>
          <w:bCs/>
          <w:color w:val="auto"/>
          <w:sz w:val="24"/>
          <w:lang w:val="en-US" w:eastAsia="zh-CN"/>
        </w:rPr>
        <w:t>4</w:t>
      </w:r>
      <w:r>
        <w:rPr>
          <w:rFonts w:hint="eastAsia" w:ascii="宋体" w:hAnsi="宋体"/>
          <w:b w:val="0"/>
          <w:bCs/>
          <w:color w:val="auto"/>
          <w:sz w:val="24"/>
        </w:rPr>
        <w:t>分</w:t>
      </w:r>
      <w:r>
        <w:rPr>
          <w:rFonts w:hint="eastAsia" w:ascii="宋体" w:hAnsi="宋体"/>
          <w:b w:val="0"/>
          <w:bCs/>
          <w:color w:val="auto"/>
          <w:sz w:val="24"/>
        </w:rPr>
        <w:t>，第二作者加</w:t>
      </w:r>
      <w:r>
        <w:rPr>
          <w:rFonts w:hint="eastAsia" w:ascii="宋体" w:hAnsi="宋体"/>
          <w:b w:val="0"/>
          <w:bCs/>
          <w:color w:val="auto"/>
          <w:sz w:val="24"/>
        </w:rPr>
        <w:t>0.</w:t>
      </w:r>
      <w:r>
        <w:rPr>
          <w:rFonts w:hint="eastAsia" w:ascii="宋体" w:hAnsi="宋体"/>
          <w:b w:val="0"/>
          <w:bCs/>
          <w:color w:val="auto"/>
          <w:sz w:val="24"/>
          <w:lang w:val="en-US" w:eastAsia="zh-CN"/>
        </w:rPr>
        <w:t>2</w:t>
      </w:r>
      <w:r>
        <w:rPr>
          <w:rFonts w:hint="eastAsia" w:ascii="宋体" w:hAnsi="宋体"/>
          <w:b w:val="0"/>
          <w:bCs/>
          <w:color w:val="auto"/>
          <w:sz w:val="24"/>
        </w:rPr>
        <w:t>分</w:t>
      </w:r>
      <w:r>
        <w:rPr>
          <w:rFonts w:hint="eastAsia" w:ascii="宋体" w:hAnsi="宋体"/>
          <w:b w:val="0"/>
          <w:bCs/>
          <w:color w:val="auto"/>
          <w:sz w:val="24"/>
        </w:rPr>
        <w:t>），全球期刊或检索加0.6分（第一作者加</w:t>
      </w:r>
      <w:r>
        <w:rPr>
          <w:rFonts w:hint="eastAsia" w:ascii="宋体" w:hAnsi="宋体"/>
          <w:b w:val="0"/>
          <w:bCs/>
          <w:color w:val="auto"/>
          <w:sz w:val="24"/>
        </w:rPr>
        <w:t>0.</w:t>
      </w:r>
      <w:r>
        <w:rPr>
          <w:rFonts w:hint="eastAsia" w:ascii="宋体" w:hAnsi="宋体"/>
          <w:b w:val="0"/>
          <w:bCs/>
          <w:color w:val="auto"/>
          <w:sz w:val="24"/>
          <w:lang w:val="en-US" w:eastAsia="zh-CN"/>
        </w:rPr>
        <w:t>6</w:t>
      </w:r>
      <w:r>
        <w:rPr>
          <w:rFonts w:hint="eastAsia" w:ascii="宋体" w:hAnsi="宋体"/>
          <w:b w:val="0"/>
          <w:bCs/>
          <w:color w:val="auto"/>
          <w:sz w:val="24"/>
        </w:rPr>
        <w:t>分</w:t>
      </w:r>
      <w:r>
        <w:rPr>
          <w:rFonts w:hint="eastAsia" w:ascii="宋体" w:hAnsi="宋体"/>
          <w:b w:val="0"/>
          <w:bCs/>
          <w:color w:val="auto"/>
          <w:sz w:val="24"/>
        </w:rPr>
        <w:t>，第二作者加</w:t>
      </w:r>
      <w:r>
        <w:rPr>
          <w:rFonts w:hint="eastAsia" w:ascii="宋体" w:hAnsi="宋体"/>
          <w:b w:val="0"/>
          <w:bCs/>
          <w:color w:val="auto"/>
          <w:sz w:val="24"/>
        </w:rPr>
        <w:t>0.</w:t>
      </w:r>
      <w:r>
        <w:rPr>
          <w:rFonts w:hint="eastAsia" w:ascii="宋体" w:hAnsi="宋体"/>
          <w:b w:val="0"/>
          <w:bCs/>
          <w:color w:val="auto"/>
          <w:sz w:val="24"/>
          <w:lang w:val="en-US" w:eastAsia="zh-CN"/>
        </w:rPr>
        <w:t>3</w:t>
      </w:r>
      <w:r>
        <w:rPr>
          <w:rFonts w:hint="eastAsia" w:ascii="宋体" w:hAnsi="宋体"/>
          <w:b w:val="0"/>
          <w:bCs/>
          <w:color w:val="auto"/>
          <w:sz w:val="24"/>
        </w:rPr>
        <w:t>分</w:t>
      </w:r>
      <w:r>
        <w:rPr>
          <w:rFonts w:hint="eastAsia" w:ascii="宋体" w:hAnsi="宋体"/>
          <w:b w:val="0"/>
          <w:bCs/>
          <w:color w:val="auto"/>
          <w:sz w:val="24"/>
        </w:rPr>
        <w:t>），（以证书或期刊复印件为准）。</w:t>
      </w:r>
    </w:p>
    <w:p>
      <w:pPr>
        <w:tabs>
          <w:tab w:val="left" w:pos="180"/>
        </w:tabs>
        <w:spacing w:line="360" w:lineRule="auto"/>
        <w:ind w:firstLine="506" w:firstLineChars="210"/>
        <w:rPr>
          <w:rFonts w:ascii="宋体" w:hAnsi="宋体"/>
          <w:color w:val="auto"/>
          <w:sz w:val="24"/>
          <w:szCs w:val="28"/>
        </w:rPr>
      </w:pPr>
      <w:r>
        <w:rPr>
          <w:rFonts w:hint="eastAsia" w:ascii="宋体" w:hAnsi="宋体"/>
          <w:b w:val="0"/>
          <w:bCs/>
          <w:color w:val="auto"/>
          <w:sz w:val="24"/>
        </w:rPr>
        <w:t>（二）参加全国举办“挑战杯”等科技发明活动获得</w:t>
      </w:r>
      <w:r>
        <w:rPr>
          <w:rFonts w:hint="eastAsia" w:ascii="宋体" w:hAnsi="宋体"/>
          <w:b w:val="0"/>
          <w:bCs/>
          <w:color w:val="auto"/>
          <w:sz w:val="24"/>
          <w:szCs w:val="28"/>
        </w:rPr>
        <w:t>奖励者</w:t>
      </w:r>
      <w:r>
        <w:rPr>
          <w:rFonts w:hint="eastAsia" w:ascii="宋体" w:hAnsi="宋体"/>
          <w:color w:val="auto"/>
          <w:sz w:val="24"/>
          <w:szCs w:val="28"/>
        </w:rPr>
        <w:t>，按照一、二、三等奖的梯度分别加0.5、0.4、0.3分；在省级“挑战杯”中获得奖励者，按照一、二、三等奖分别加0.4、0.3、0.2分；学校举办科技创新活动获得奖励者，按照一、二、三等奖分别加0.3、0.2、0.1分（以证书为准）。</w:t>
      </w:r>
    </w:p>
    <w:p>
      <w:pPr>
        <w:spacing w:before="156" w:beforeLines="50" w:after="156" w:afterLines="50" w:line="480" w:lineRule="auto"/>
        <w:jc w:val="center"/>
        <w:rPr>
          <w:rFonts w:ascii="宋体" w:hAnsi="宋体"/>
          <w:b/>
          <w:color w:val="auto"/>
          <w:sz w:val="28"/>
        </w:rPr>
      </w:pPr>
      <w:r>
        <w:rPr>
          <w:rFonts w:hint="eastAsia" w:ascii="宋体" w:hAnsi="宋体"/>
          <w:b/>
          <w:color w:val="auto"/>
          <w:sz w:val="28"/>
        </w:rPr>
        <w:t>第六章  文体分(满分8分)</w:t>
      </w:r>
    </w:p>
    <w:p>
      <w:pPr>
        <w:spacing w:line="360" w:lineRule="auto"/>
        <w:ind w:firstLine="472" w:firstLineChars="196"/>
        <w:rPr>
          <w:rFonts w:ascii="宋体" w:hAnsi="宋体"/>
          <w:b/>
          <w:color w:val="auto"/>
          <w:sz w:val="28"/>
        </w:rPr>
      </w:pPr>
      <w:r>
        <w:rPr>
          <w:rFonts w:hint="eastAsia" w:ascii="宋体" w:hAnsi="宋体"/>
          <w:b/>
          <w:color w:val="auto"/>
          <w:sz w:val="24"/>
        </w:rPr>
        <w:t>第十七条</w:t>
      </w:r>
      <w:r>
        <w:rPr>
          <w:rFonts w:hint="eastAsia" w:ascii="宋体" w:hAnsi="宋体"/>
          <w:color w:val="auto"/>
          <w:sz w:val="24"/>
        </w:rPr>
        <w:t xml:space="preserve">  文体分包括早操2分，身体素质4分，文体综合素质2分（其中参加文体活动的态度1分，文体能力1分）。</w:t>
      </w:r>
    </w:p>
    <w:p>
      <w:pPr>
        <w:spacing w:line="360" w:lineRule="auto"/>
        <w:ind w:firstLine="482" w:firstLineChars="200"/>
        <w:rPr>
          <w:rFonts w:ascii="宋体" w:hAnsi="宋体"/>
          <w:color w:val="auto"/>
          <w:sz w:val="24"/>
        </w:rPr>
      </w:pPr>
      <w:r>
        <w:rPr>
          <w:rFonts w:hint="eastAsia" w:ascii="宋体" w:hAnsi="宋体"/>
          <w:b/>
          <w:color w:val="auto"/>
          <w:sz w:val="24"/>
        </w:rPr>
        <w:t>第十八条</w:t>
      </w:r>
      <w:r>
        <w:rPr>
          <w:rFonts w:hint="eastAsia" w:ascii="宋体" w:hAnsi="宋体"/>
          <w:color w:val="auto"/>
          <w:sz w:val="24"/>
        </w:rPr>
        <w:t xml:space="preserve">  早操成绩：2分×出勤率。</w:t>
      </w:r>
    </w:p>
    <w:p>
      <w:pPr>
        <w:spacing w:line="360" w:lineRule="auto"/>
        <w:ind w:firstLine="482" w:firstLineChars="200"/>
        <w:rPr>
          <w:rFonts w:ascii="宋体" w:hAnsi="宋体"/>
          <w:color w:val="auto"/>
          <w:sz w:val="24"/>
        </w:rPr>
      </w:pPr>
      <w:r>
        <w:rPr>
          <w:rFonts w:hint="eastAsia" w:ascii="宋体" w:hAnsi="宋体"/>
          <w:b/>
          <w:color w:val="auto"/>
          <w:sz w:val="24"/>
        </w:rPr>
        <w:t>第十九条</w:t>
      </w:r>
      <w:r>
        <w:rPr>
          <w:rFonts w:hint="eastAsia" w:ascii="宋体" w:hAnsi="宋体"/>
          <w:color w:val="auto"/>
          <w:sz w:val="24"/>
        </w:rPr>
        <w:t xml:space="preserve">  身体素质：通过身体素质测试合格加4分。</w:t>
      </w:r>
    </w:p>
    <w:p>
      <w:pPr>
        <w:spacing w:line="360" w:lineRule="auto"/>
        <w:ind w:firstLine="482" w:firstLineChars="200"/>
        <w:rPr>
          <w:rFonts w:ascii="宋体" w:hAnsi="宋体"/>
          <w:color w:val="auto"/>
          <w:sz w:val="24"/>
        </w:rPr>
      </w:pPr>
      <w:r>
        <w:rPr>
          <w:rFonts w:hint="eastAsia" w:ascii="宋体" w:hAnsi="宋体"/>
          <w:b/>
          <w:color w:val="auto"/>
          <w:sz w:val="24"/>
        </w:rPr>
        <w:t>第二十条</w:t>
      </w:r>
      <w:r>
        <w:rPr>
          <w:rFonts w:hint="eastAsia" w:ascii="宋体" w:hAnsi="宋体"/>
          <w:color w:val="auto"/>
          <w:sz w:val="24"/>
        </w:rPr>
        <w:t xml:space="preserve">  文体活动包括各类由官方或其他有重大社会影响的团体组织的知识技能、文艺、体育等竞赛性质的活动（第一类）。</w:t>
      </w:r>
    </w:p>
    <w:p>
      <w:pPr>
        <w:spacing w:line="360" w:lineRule="auto"/>
        <w:rPr>
          <w:rFonts w:ascii="宋体" w:hAnsi="宋体"/>
          <w:color w:val="auto"/>
          <w:sz w:val="24"/>
        </w:rPr>
      </w:pPr>
      <w:r>
        <w:rPr>
          <w:rFonts w:hint="eastAsia" w:ascii="宋体" w:hAnsi="宋体"/>
          <w:color w:val="auto"/>
          <w:sz w:val="24"/>
        </w:rPr>
        <w:t xml:space="preserve">    （一）参加国家级文体竞赛，根据获奖名次，第一名或一等奖加1.0分，第二、三名或二等奖加0.8，第四名以后或三等奖加0.6分，优秀奖加0.4分。</w:t>
      </w:r>
    </w:p>
    <w:p>
      <w:pPr>
        <w:spacing w:line="360" w:lineRule="auto"/>
        <w:ind w:firstLine="480"/>
        <w:rPr>
          <w:rFonts w:ascii="宋体" w:hAnsi="宋体"/>
          <w:color w:val="auto"/>
          <w:sz w:val="24"/>
        </w:rPr>
      </w:pPr>
      <w:r>
        <w:rPr>
          <w:rFonts w:hint="eastAsia" w:ascii="宋体" w:hAnsi="宋体"/>
          <w:color w:val="auto"/>
          <w:sz w:val="24"/>
        </w:rPr>
        <w:t>（二）参加省、部级的文体竞赛，根据获奖名次，第一名或一等奖加0.8分，第二、三名或二等奖加0.6分，第四名及以后或三等奖加0.4分，优秀奖加0.2分。</w:t>
      </w:r>
    </w:p>
    <w:p>
      <w:pPr>
        <w:spacing w:line="360" w:lineRule="auto"/>
        <w:ind w:firstLine="480"/>
        <w:rPr>
          <w:rFonts w:ascii="宋体" w:hAnsi="宋体"/>
          <w:color w:val="auto"/>
          <w:sz w:val="24"/>
        </w:rPr>
      </w:pPr>
      <w:r>
        <w:rPr>
          <w:rFonts w:hint="eastAsia" w:ascii="宋体" w:hAnsi="宋体"/>
          <w:color w:val="auto"/>
          <w:sz w:val="24"/>
        </w:rPr>
        <w:t>（三）参加由重大社会影响的团体或协会组织的学科类竞赛，根据获奖名次，第一名或一等奖加0.3分，第二、三名或二等奖加0.2分，第四名及以后或三等奖加0.1分，优秀奖加0.05分，各类单项奖加0.15分。</w:t>
      </w:r>
    </w:p>
    <w:p>
      <w:pPr>
        <w:spacing w:line="360" w:lineRule="auto"/>
        <w:rPr>
          <w:rFonts w:ascii="宋体" w:hAnsi="宋体"/>
          <w:color w:val="auto"/>
          <w:sz w:val="24"/>
        </w:rPr>
      </w:pPr>
      <w:r>
        <w:rPr>
          <w:rFonts w:hint="eastAsia" w:ascii="宋体" w:hAnsi="宋体"/>
          <w:color w:val="auto"/>
          <w:sz w:val="24"/>
        </w:rPr>
        <w:t xml:space="preserve">    （四）参加校级文体竞赛（不包括校春季田径运动会、冬季越野赛），根据获奖名次，按名次从第一名加</w:t>
      </w:r>
      <w:r>
        <w:rPr>
          <w:rFonts w:hint="eastAsia" w:ascii="宋体" w:hAnsi="宋体"/>
          <w:color w:val="auto"/>
          <w:sz w:val="24"/>
        </w:rPr>
        <w:t>0.</w:t>
      </w:r>
      <w:r>
        <w:rPr>
          <w:rFonts w:hint="eastAsia" w:ascii="宋体" w:hAnsi="宋体"/>
          <w:color w:val="auto"/>
          <w:sz w:val="24"/>
          <w:lang w:val="en-US" w:eastAsia="zh-CN"/>
        </w:rPr>
        <w:t>4</w:t>
      </w:r>
      <w:r>
        <w:rPr>
          <w:rFonts w:hint="eastAsia" w:ascii="宋体" w:hAnsi="宋体"/>
          <w:color w:val="auto"/>
          <w:sz w:val="24"/>
        </w:rPr>
        <w:t>分</w:t>
      </w:r>
      <w:r>
        <w:rPr>
          <w:rFonts w:hint="eastAsia" w:ascii="宋体" w:hAnsi="宋体"/>
          <w:color w:val="auto"/>
          <w:sz w:val="24"/>
        </w:rPr>
        <w:t>，第二、三名加</w:t>
      </w:r>
      <w:r>
        <w:rPr>
          <w:rFonts w:hint="eastAsia" w:ascii="宋体" w:hAnsi="宋体"/>
          <w:color w:val="auto"/>
          <w:sz w:val="24"/>
        </w:rPr>
        <w:t>0.3分</w:t>
      </w:r>
      <w:r>
        <w:rPr>
          <w:rFonts w:hint="eastAsia" w:ascii="宋体" w:hAnsi="宋体"/>
          <w:color w:val="auto"/>
          <w:sz w:val="24"/>
        </w:rPr>
        <w:t>，第四名到第八名均加</w:t>
      </w:r>
      <w:r>
        <w:rPr>
          <w:rFonts w:hint="eastAsia" w:ascii="宋体" w:hAnsi="宋体"/>
          <w:color w:val="auto"/>
          <w:sz w:val="24"/>
        </w:rPr>
        <w:t>0.2分</w:t>
      </w:r>
      <w:r>
        <w:rPr>
          <w:rFonts w:hint="eastAsia" w:ascii="宋体" w:hAnsi="宋体"/>
          <w:color w:val="auto"/>
          <w:sz w:val="24"/>
        </w:rPr>
        <w:t>。</w:t>
      </w:r>
    </w:p>
    <w:p>
      <w:pPr>
        <w:spacing w:line="360" w:lineRule="auto"/>
        <w:ind w:firstLine="480" w:firstLineChars="200"/>
        <w:rPr>
          <w:rFonts w:ascii="宋体" w:hAnsi="宋体"/>
          <w:color w:val="auto"/>
          <w:sz w:val="24"/>
        </w:rPr>
      </w:pPr>
      <w:r>
        <w:rPr>
          <w:rFonts w:hint="eastAsia" w:ascii="宋体" w:hAnsi="宋体"/>
          <w:color w:val="auto"/>
          <w:sz w:val="24"/>
        </w:rPr>
        <w:t>代表学院参加春季田径运动会（不包括趣味项目）的队员获得第一、二、三名者，每人次加</w:t>
      </w:r>
      <w:r>
        <w:rPr>
          <w:rFonts w:hint="eastAsia" w:ascii="宋体" w:hAnsi="宋体"/>
          <w:color w:val="auto"/>
          <w:sz w:val="24"/>
        </w:rPr>
        <w:t>0.</w:t>
      </w:r>
      <w:r>
        <w:rPr>
          <w:rFonts w:hint="eastAsia" w:ascii="宋体" w:hAnsi="宋体"/>
          <w:color w:val="auto"/>
          <w:sz w:val="24"/>
          <w:lang w:val="en-US" w:eastAsia="zh-CN"/>
        </w:rPr>
        <w:t>4</w:t>
      </w:r>
      <w:r>
        <w:rPr>
          <w:rFonts w:hint="eastAsia" w:ascii="宋体" w:hAnsi="宋体"/>
          <w:color w:val="auto"/>
          <w:sz w:val="24"/>
        </w:rPr>
        <w:t>分</w:t>
      </w:r>
      <w:r>
        <w:rPr>
          <w:rFonts w:hint="eastAsia" w:ascii="宋体" w:hAnsi="宋体"/>
          <w:color w:val="auto"/>
          <w:sz w:val="24"/>
        </w:rPr>
        <w:t>，第四、五、六名每人次加</w:t>
      </w:r>
      <w:r>
        <w:rPr>
          <w:rFonts w:hint="eastAsia" w:ascii="宋体" w:hAnsi="宋体"/>
          <w:color w:val="auto"/>
          <w:sz w:val="24"/>
        </w:rPr>
        <w:t>0.3分</w:t>
      </w:r>
      <w:r>
        <w:rPr>
          <w:rFonts w:hint="eastAsia" w:ascii="宋体" w:hAnsi="宋体"/>
          <w:color w:val="auto"/>
          <w:sz w:val="24"/>
        </w:rPr>
        <w:t>，第七、八名每人次加</w:t>
      </w:r>
      <w:r>
        <w:rPr>
          <w:rFonts w:hint="eastAsia" w:ascii="宋体" w:hAnsi="宋体"/>
          <w:color w:val="auto"/>
          <w:sz w:val="24"/>
        </w:rPr>
        <w:t>0.2分</w:t>
      </w:r>
      <w:r>
        <w:rPr>
          <w:rFonts w:hint="eastAsia" w:ascii="宋体" w:hAnsi="宋体"/>
          <w:color w:val="auto"/>
          <w:sz w:val="24"/>
        </w:rPr>
        <w:t>；未获得名次者，每人加</w:t>
      </w:r>
      <w:r>
        <w:rPr>
          <w:rFonts w:hint="eastAsia" w:ascii="宋体" w:hAnsi="宋体"/>
          <w:color w:val="auto"/>
          <w:sz w:val="24"/>
        </w:rPr>
        <w:t>0.1分</w:t>
      </w:r>
      <w:r>
        <w:rPr>
          <w:rFonts w:hint="eastAsia" w:ascii="宋体" w:hAnsi="宋体"/>
          <w:color w:val="auto"/>
          <w:sz w:val="24"/>
        </w:rPr>
        <w:t>。趣味项目按照以上标准的50%执行。</w:t>
      </w:r>
    </w:p>
    <w:p>
      <w:pPr>
        <w:spacing w:line="360" w:lineRule="auto"/>
        <w:ind w:firstLine="480" w:firstLineChars="200"/>
        <w:rPr>
          <w:rFonts w:ascii="宋体" w:hAnsi="宋体"/>
          <w:color w:val="auto"/>
          <w:sz w:val="24"/>
        </w:rPr>
      </w:pPr>
      <w:r>
        <w:rPr>
          <w:rFonts w:hint="eastAsia" w:ascii="宋体" w:hAnsi="宋体"/>
          <w:color w:val="auto"/>
          <w:sz w:val="24"/>
        </w:rPr>
        <w:t>代表学院参加校冬季越野赛并获得名次者每人加0.2分；完整参加训练但未获得名次者，每人加0.05分。</w:t>
      </w:r>
    </w:p>
    <w:p>
      <w:pPr>
        <w:spacing w:line="360" w:lineRule="auto"/>
        <w:ind w:firstLine="480" w:firstLineChars="200"/>
        <w:rPr>
          <w:rFonts w:ascii="宋体" w:hAnsi="宋体"/>
          <w:color w:val="auto"/>
          <w:sz w:val="24"/>
        </w:rPr>
      </w:pPr>
      <w:r>
        <w:rPr>
          <w:rFonts w:hint="eastAsia" w:ascii="宋体" w:hAnsi="宋体"/>
          <w:color w:val="auto"/>
          <w:sz w:val="24"/>
        </w:rPr>
        <w:t>代表院参加学校组织的辩论赛、足球赛、排球赛和篮球赛等团体类竞赛项目者，按名次第一、二、三</w:t>
      </w:r>
      <w:r>
        <w:rPr>
          <w:rFonts w:hint="eastAsia" w:ascii="宋体" w:hAnsi="宋体"/>
          <w:color w:val="auto"/>
          <w:sz w:val="24"/>
          <w:lang w:eastAsia="zh-CN"/>
        </w:rPr>
        <w:t>、</w:t>
      </w:r>
      <w:r>
        <w:rPr>
          <w:rFonts w:hint="eastAsia" w:ascii="宋体" w:hAnsi="宋体"/>
          <w:color w:val="auto"/>
          <w:sz w:val="24"/>
        </w:rPr>
        <w:t>四</w:t>
      </w:r>
      <w:r>
        <w:rPr>
          <w:rFonts w:hint="eastAsia" w:ascii="宋体" w:hAnsi="宋体"/>
          <w:color w:val="auto"/>
          <w:sz w:val="24"/>
        </w:rPr>
        <w:t>名加</w:t>
      </w:r>
      <w:r>
        <w:rPr>
          <w:rFonts w:hint="eastAsia" w:ascii="宋体" w:hAnsi="宋体"/>
          <w:color w:val="auto"/>
          <w:sz w:val="24"/>
        </w:rPr>
        <w:t>0.</w:t>
      </w:r>
      <w:r>
        <w:rPr>
          <w:rFonts w:hint="eastAsia" w:ascii="宋体" w:hAnsi="宋体"/>
          <w:color w:val="auto"/>
          <w:sz w:val="24"/>
          <w:lang w:val="en-US" w:eastAsia="zh-CN"/>
        </w:rPr>
        <w:t>4</w:t>
      </w:r>
      <w:r>
        <w:rPr>
          <w:rFonts w:hint="eastAsia" w:ascii="宋体" w:hAnsi="宋体"/>
          <w:color w:val="auto"/>
          <w:sz w:val="24"/>
        </w:rPr>
        <w:t>分</w:t>
      </w:r>
      <w:r>
        <w:rPr>
          <w:rFonts w:hint="eastAsia" w:ascii="宋体" w:hAnsi="宋体"/>
          <w:color w:val="auto"/>
          <w:sz w:val="24"/>
        </w:rPr>
        <w:t>，第五、六名加</w:t>
      </w:r>
      <w:r>
        <w:rPr>
          <w:rFonts w:hint="eastAsia" w:ascii="宋体" w:hAnsi="宋体"/>
          <w:color w:val="auto"/>
          <w:sz w:val="24"/>
        </w:rPr>
        <w:t>0.3分</w:t>
      </w:r>
      <w:r>
        <w:rPr>
          <w:rFonts w:hint="eastAsia" w:ascii="宋体" w:hAnsi="宋体"/>
          <w:color w:val="auto"/>
          <w:sz w:val="24"/>
        </w:rPr>
        <w:t>，第七、八名均加</w:t>
      </w:r>
      <w:r>
        <w:rPr>
          <w:rFonts w:hint="eastAsia" w:ascii="宋体" w:hAnsi="宋体"/>
          <w:color w:val="auto"/>
          <w:sz w:val="24"/>
        </w:rPr>
        <w:t>0.2分</w:t>
      </w:r>
      <w:r>
        <w:rPr>
          <w:rFonts w:hint="eastAsia" w:ascii="宋体" w:hAnsi="宋体"/>
          <w:color w:val="auto"/>
          <w:sz w:val="24"/>
        </w:rPr>
        <w:t>，未获名次的各队队员加</w:t>
      </w:r>
      <w:r>
        <w:rPr>
          <w:rFonts w:hint="eastAsia" w:ascii="宋体" w:hAnsi="宋体"/>
          <w:color w:val="auto"/>
          <w:sz w:val="24"/>
        </w:rPr>
        <w:t>0.1分</w:t>
      </w:r>
      <w:r>
        <w:rPr>
          <w:rFonts w:hint="eastAsia" w:ascii="宋体" w:hAnsi="宋体"/>
          <w:color w:val="auto"/>
          <w:sz w:val="24"/>
        </w:rPr>
        <w:t>。</w:t>
      </w:r>
    </w:p>
    <w:p>
      <w:pPr>
        <w:spacing w:line="360" w:lineRule="auto"/>
        <w:ind w:firstLine="480" w:firstLineChars="200"/>
        <w:rPr>
          <w:rFonts w:ascii="宋体" w:hAnsi="宋体"/>
          <w:color w:val="auto"/>
          <w:sz w:val="24"/>
        </w:rPr>
      </w:pPr>
      <w:r>
        <w:rPr>
          <w:rFonts w:hint="eastAsia" w:ascii="宋体" w:hAnsi="宋体"/>
          <w:color w:val="auto"/>
          <w:sz w:val="24"/>
        </w:rPr>
        <w:t>代表院参加校运动会的仪仗队方阵，每人次加</w:t>
      </w:r>
      <w:r>
        <w:rPr>
          <w:rFonts w:hint="eastAsia" w:ascii="宋体" w:hAnsi="宋体"/>
          <w:color w:val="auto"/>
          <w:sz w:val="24"/>
        </w:rPr>
        <w:t>0.05分</w:t>
      </w:r>
      <w:r>
        <w:rPr>
          <w:rFonts w:hint="eastAsia" w:ascii="宋体" w:hAnsi="宋体"/>
          <w:color w:val="auto"/>
          <w:sz w:val="24"/>
        </w:rPr>
        <w:t>。</w:t>
      </w:r>
    </w:p>
    <w:p>
      <w:pPr>
        <w:spacing w:line="360" w:lineRule="auto"/>
        <w:rPr>
          <w:rFonts w:ascii="宋体" w:hAnsi="宋体"/>
          <w:color w:val="auto"/>
          <w:sz w:val="24"/>
        </w:rPr>
      </w:pPr>
      <w:r>
        <w:rPr>
          <w:rFonts w:hint="eastAsia" w:ascii="宋体" w:hAnsi="宋体"/>
          <w:color w:val="auto"/>
          <w:sz w:val="24"/>
        </w:rPr>
        <w:t xml:space="preserve">   （五）参加院文体竞赛，根据一、二、三等奖分别加</w:t>
      </w:r>
      <w:r>
        <w:rPr>
          <w:rFonts w:hint="eastAsia" w:ascii="宋体" w:hAnsi="宋体"/>
          <w:color w:val="auto"/>
          <w:sz w:val="24"/>
        </w:rPr>
        <w:t>0.3</w:t>
      </w:r>
      <w:r>
        <w:rPr>
          <w:rFonts w:hint="eastAsia" w:ascii="宋体" w:hAnsi="宋体"/>
          <w:color w:val="auto"/>
          <w:sz w:val="24"/>
        </w:rPr>
        <w:t>，</w:t>
      </w:r>
      <w:r>
        <w:rPr>
          <w:rFonts w:hint="eastAsia" w:ascii="宋体" w:hAnsi="宋体"/>
          <w:color w:val="auto"/>
          <w:sz w:val="24"/>
        </w:rPr>
        <w:t>0.2</w:t>
      </w:r>
      <w:r>
        <w:rPr>
          <w:rFonts w:hint="eastAsia" w:ascii="宋体" w:hAnsi="宋体"/>
          <w:color w:val="auto"/>
          <w:sz w:val="24"/>
        </w:rPr>
        <w:t>，</w:t>
      </w:r>
      <w:r>
        <w:rPr>
          <w:rFonts w:hint="eastAsia" w:ascii="宋体" w:hAnsi="宋体"/>
          <w:color w:val="auto"/>
          <w:sz w:val="24"/>
        </w:rPr>
        <w:t>0.1</w:t>
      </w:r>
      <w:r>
        <w:rPr>
          <w:rFonts w:hint="eastAsia" w:ascii="宋体" w:hAnsi="宋体"/>
          <w:color w:val="auto"/>
          <w:sz w:val="24"/>
        </w:rPr>
        <w:t>分，优秀奖</w:t>
      </w:r>
      <w:r>
        <w:rPr>
          <w:rFonts w:hint="eastAsia" w:ascii="宋体" w:hAnsi="宋体"/>
          <w:color w:val="auto"/>
          <w:sz w:val="24"/>
        </w:rPr>
        <w:t>及如人气奖等与名次无关奖项</w:t>
      </w:r>
      <w:r>
        <w:rPr>
          <w:rFonts w:hint="eastAsia" w:ascii="宋体" w:hAnsi="宋体"/>
          <w:color w:val="auto"/>
          <w:sz w:val="24"/>
        </w:rPr>
        <w:t>加</w:t>
      </w:r>
      <w:r>
        <w:rPr>
          <w:rFonts w:hint="eastAsia" w:ascii="宋体" w:hAnsi="宋体"/>
          <w:color w:val="auto"/>
          <w:sz w:val="24"/>
        </w:rPr>
        <w:t>0.05分</w:t>
      </w:r>
      <w:r>
        <w:rPr>
          <w:rFonts w:hint="eastAsia" w:ascii="宋体" w:hAnsi="宋体"/>
          <w:color w:val="auto"/>
          <w:sz w:val="24"/>
        </w:rPr>
        <w:t>。另有名次的，第一、二、三名加</w:t>
      </w:r>
      <w:r>
        <w:rPr>
          <w:rFonts w:hint="eastAsia" w:ascii="宋体" w:hAnsi="宋体"/>
          <w:color w:val="auto"/>
          <w:sz w:val="24"/>
        </w:rPr>
        <w:t>0.3分</w:t>
      </w:r>
      <w:r>
        <w:rPr>
          <w:rFonts w:hint="eastAsia" w:ascii="宋体" w:hAnsi="宋体"/>
          <w:color w:val="auto"/>
          <w:sz w:val="24"/>
        </w:rPr>
        <w:t>，第四、五、六名加</w:t>
      </w:r>
      <w:r>
        <w:rPr>
          <w:rFonts w:hint="eastAsia" w:ascii="宋体" w:hAnsi="宋体"/>
          <w:color w:val="auto"/>
          <w:sz w:val="24"/>
        </w:rPr>
        <w:t>0.2分</w:t>
      </w:r>
      <w:r>
        <w:rPr>
          <w:rFonts w:hint="eastAsia" w:ascii="宋体" w:hAnsi="宋体"/>
          <w:color w:val="auto"/>
          <w:sz w:val="24"/>
        </w:rPr>
        <w:t>，第七、八名加</w:t>
      </w:r>
      <w:r>
        <w:rPr>
          <w:rFonts w:hint="eastAsia" w:ascii="宋体" w:hAnsi="宋体"/>
          <w:color w:val="auto"/>
          <w:sz w:val="24"/>
        </w:rPr>
        <w:t>0.1分</w:t>
      </w:r>
      <w:r>
        <w:rPr>
          <w:rFonts w:hint="eastAsia" w:ascii="宋体" w:hAnsi="宋体"/>
          <w:color w:val="auto"/>
          <w:sz w:val="24"/>
        </w:rPr>
        <w:t>。此项分数累计不超过0.5分。</w:t>
      </w:r>
    </w:p>
    <w:p>
      <w:pPr>
        <w:spacing w:line="360" w:lineRule="auto"/>
        <w:rPr>
          <w:rFonts w:ascii="宋体" w:hAnsi="宋体"/>
          <w:color w:val="auto"/>
          <w:sz w:val="24"/>
        </w:rPr>
      </w:pPr>
      <w:r>
        <w:rPr>
          <w:rFonts w:hint="eastAsia" w:ascii="宋体" w:hAnsi="宋体"/>
          <w:color w:val="auto"/>
          <w:sz w:val="24"/>
        </w:rPr>
        <w:t xml:space="preserve">   （六）参加社团联合会文体竞赛，分别以一等奖或第一、二、三名，二等奖或第四、五、六名，三等奖或第七、八名加0.2，0.1，0.05分，优秀奖</w:t>
      </w:r>
      <w:r>
        <w:rPr>
          <w:rFonts w:hint="eastAsia" w:ascii="宋体" w:hAnsi="宋体"/>
          <w:color w:val="auto"/>
          <w:sz w:val="24"/>
        </w:rPr>
        <w:t>及如人气奖等与名次无关奖项</w:t>
      </w:r>
      <w:r>
        <w:rPr>
          <w:rFonts w:hint="eastAsia" w:ascii="宋体" w:hAnsi="宋体"/>
          <w:color w:val="auto"/>
          <w:sz w:val="24"/>
        </w:rPr>
        <w:t>加0.02分。此项分数累计不超过</w:t>
      </w:r>
      <w:r>
        <w:rPr>
          <w:rFonts w:hint="eastAsia" w:ascii="宋体" w:hAnsi="宋体"/>
          <w:color w:val="auto"/>
          <w:sz w:val="24"/>
        </w:rPr>
        <w:t>0.5分</w:t>
      </w:r>
      <w:r>
        <w:rPr>
          <w:rFonts w:hint="eastAsia" w:ascii="宋体" w:hAnsi="宋体"/>
          <w:color w:val="auto"/>
          <w:sz w:val="24"/>
        </w:rPr>
        <w:t>。</w:t>
      </w:r>
    </w:p>
    <w:p>
      <w:pPr>
        <w:spacing w:before="240" w:line="360" w:lineRule="auto"/>
        <w:rPr>
          <w:rFonts w:ascii="宋体" w:hAnsi="宋体"/>
          <w:color w:val="auto"/>
          <w:sz w:val="24"/>
        </w:rPr>
      </w:pPr>
      <w:r>
        <w:rPr>
          <w:rFonts w:hint="eastAsia" w:ascii="宋体" w:hAnsi="宋体"/>
          <w:color w:val="auto"/>
          <w:sz w:val="24"/>
        </w:rPr>
        <w:t xml:space="preserve">   （七）参加校级各类征集活动，(如征文、征创意、献策、献词书画展、摄影展、雕塑展、图片展等)按一、二、三等奖分别加</w:t>
      </w:r>
      <w:r>
        <w:rPr>
          <w:rFonts w:ascii="宋体" w:hAnsi="宋体"/>
          <w:color w:val="auto"/>
          <w:sz w:val="24"/>
        </w:rPr>
        <w:t>0.</w:t>
      </w:r>
      <w:r>
        <w:rPr>
          <w:rFonts w:hint="eastAsia" w:ascii="宋体" w:hAnsi="宋体"/>
          <w:color w:val="auto"/>
          <w:sz w:val="24"/>
          <w:lang w:val="en-US" w:eastAsia="zh-CN"/>
        </w:rPr>
        <w:t>4</w:t>
      </w:r>
      <w:r>
        <w:rPr>
          <w:rFonts w:hint="eastAsia" w:ascii="宋体" w:hAnsi="宋体"/>
          <w:color w:val="auto"/>
          <w:sz w:val="24"/>
        </w:rPr>
        <w:t>，</w:t>
      </w:r>
      <w:r>
        <w:rPr>
          <w:rFonts w:ascii="宋体" w:hAnsi="宋体"/>
          <w:color w:val="auto"/>
          <w:sz w:val="24"/>
        </w:rPr>
        <w:t>0.3</w:t>
      </w:r>
      <w:r>
        <w:rPr>
          <w:rFonts w:hint="eastAsia" w:ascii="宋体" w:hAnsi="宋体"/>
          <w:color w:val="auto"/>
          <w:sz w:val="24"/>
        </w:rPr>
        <w:t>，</w:t>
      </w:r>
      <w:r>
        <w:rPr>
          <w:rFonts w:ascii="宋体" w:hAnsi="宋体"/>
          <w:color w:val="auto"/>
          <w:sz w:val="24"/>
        </w:rPr>
        <w:t>0.2</w:t>
      </w:r>
      <w:r>
        <w:rPr>
          <w:rFonts w:hint="eastAsia" w:ascii="宋体" w:hAnsi="宋体"/>
          <w:color w:val="auto"/>
          <w:sz w:val="24"/>
        </w:rPr>
        <w:t>分，优秀奖加</w:t>
      </w:r>
      <w:r>
        <w:rPr>
          <w:rFonts w:ascii="宋体" w:hAnsi="宋体"/>
          <w:color w:val="auto"/>
          <w:sz w:val="24"/>
        </w:rPr>
        <w:t>0.1</w:t>
      </w:r>
      <w:r>
        <w:rPr>
          <w:rFonts w:hint="eastAsia" w:ascii="宋体" w:hAnsi="宋体"/>
          <w:color w:val="auto"/>
          <w:sz w:val="24"/>
        </w:rPr>
        <w:t>分</w:t>
      </w:r>
      <w:r>
        <w:rPr>
          <w:rFonts w:hint="eastAsia" w:ascii="宋体" w:hAnsi="宋体"/>
          <w:color w:val="auto"/>
          <w:sz w:val="24"/>
        </w:rPr>
        <w:t>；参加院级各类征集活动按一、二、三等奖、优秀奖</w:t>
      </w:r>
      <w:r>
        <w:rPr>
          <w:rFonts w:hint="eastAsia" w:ascii="宋体" w:hAnsi="宋体"/>
          <w:color w:val="auto"/>
          <w:sz w:val="24"/>
        </w:rPr>
        <w:t>及如人气奖等与名次无关奖项</w:t>
      </w:r>
      <w:r>
        <w:rPr>
          <w:rFonts w:hint="eastAsia" w:ascii="宋体" w:hAnsi="宋体"/>
          <w:color w:val="auto"/>
          <w:sz w:val="24"/>
        </w:rPr>
        <w:t>分别加</w:t>
      </w:r>
      <w:r>
        <w:rPr>
          <w:rFonts w:ascii="宋体" w:hAnsi="宋体"/>
          <w:color w:val="auto"/>
          <w:sz w:val="24"/>
        </w:rPr>
        <w:t>0.3</w:t>
      </w:r>
      <w:r>
        <w:rPr>
          <w:rFonts w:hint="eastAsia" w:ascii="宋体" w:hAnsi="宋体"/>
          <w:color w:val="auto"/>
          <w:sz w:val="24"/>
        </w:rPr>
        <w:t>，</w:t>
      </w:r>
      <w:r>
        <w:rPr>
          <w:rFonts w:ascii="宋体" w:hAnsi="宋体"/>
          <w:color w:val="auto"/>
          <w:sz w:val="24"/>
        </w:rPr>
        <w:t>0.2</w:t>
      </w:r>
      <w:r>
        <w:rPr>
          <w:rFonts w:hint="eastAsia" w:ascii="宋体" w:hAnsi="宋体"/>
          <w:color w:val="auto"/>
          <w:sz w:val="24"/>
        </w:rPr>
        <w:t>，</w:t>
      </w:r>
      <w:r>
        <w:rPr>
          <w:rFonts w:ascii="宋体" w:hAnsi="宋体"/>
          <w:color w:val="auto"/>
          <w:sz w:val="24"/>
        </w:rPr>
        <w:t>0.1</w:t>
      </w:r>
      <w:r>
        <w:rPr>
          <w:rFonts w:hint="eastAsia" w:ascii="宋体" w:hAnsi="宋体"/>
          <w:color w:val="auto"/>
          <w:sz w:val="24"/>
          <w:lang w:val="en-US" w:eastAsia="zh-CN"/>
        </w:rPr>
        <w:t>,</w:t>
      </w:r>
      <w:r>
        <w:rPr>
          <w:rFonts w:ascii="宋体" w:hAnsi="宋体"/>
          <w:color w:val="auto"/>
          <w:sz w:val="24"/>
        </w:rPr>
        <w:t>0.1</w:t>
      </w:r>
      <w:r>
        <w:rPr>
          <w:rFonts w:hint="eastAsia" w:ascii="宋体" w:hAnsi="宋体"/>
          <w:color w:val="auto"/>
          <w:sz w:val="24"/>
        </w:rPr>
        <w:t>分。此项分数累计不超过</w:t>
      </w:r>
      <w:r>
        <w:rPr>
          <w:rFonts w:ascii="宋体" w:hAnsi="宋体"/>
          <w:color w:val="auto"/>
          <w:sz w:val="24"/>
        </w:rPr>
        <w:t>1</w:t>
      </w:r>
      <w:r>
        <w:rPr>
          <w:rFonts w:hint="eastAsia" w:ascii="宋体" w:hAnsi="宋体"/>
          <w:color w:val="auto"/>
          <w:sz w:val="24"/>
        </w:rPr>
        <w:t>分</w:t>
      </w:r>
      <w:r>
        <w:rPr>
          <w:rFonts w:hint="eastAsia" w:ascii="宋体" w:hAnsi="宋体"/>
          <w:color w:val="auto"/>
          <w:sz w:val="24"/>
        </w:rPr>
        <w:t>。</w:t>
      </w:r>
    </w:p>
    <w:p>
      <w:pPr>
        <w:spacing w:line="360" w:lineRule="auto"/>
        <w:ind w:firstLine="482" w:firstLineChars="200"/>
        <w:rPr>
          <w:rFonts w:ascii="宋体" w:hAnsi="宋体"/>
          <w:color w:val="auto"/>
          <w:sz w:val="24"/>
        </w:rPr>
      </w:pPr>
      <w:r>
        <w:rPr>
          <w:rFonts w:hint="eastAsia" w:ascii="宋体" w:hAnsi="宋体"/>
          <w:b/>
          <w:color w:val="auto"/>
          <w:sz w:val="24"/>
        </w:rPr>
        <w:t xml:space="preserve">第二十一条 </w:t>
      </w:r>
      <w:r>
        <w:rPr>
          <w:rFonts w:hint="eastAsia" w:ascii="宋体" w:hAnsi="宋体"/>
          <w:color w:val="auto"/>
          <w:sz w:val="24"/>
        </w:rPr>
        <w:t xml:space="preserve"> 文艺演出加分(第二类)</w:t>
      </w:r>
    </w:p>
    <w:p>
      <w:pPr>
        <w:spacing w:line="360" w:lineRule="auto"/>
        <w:ind w:firstLine="480" w:firstLineChars="200"/>
        <w:rPr>
          <w:rFonts w:ascii="宋体" w:hAnsi="宋体"/>
          <w:color w:val="auto"/>
          <w:sz w:val="24"/>
        </w:rPr>
      </w:pPr>
      <w:r>
        <w:rPr>
          <w:rFonts w:hint="eastAsia" w:ascii="宋体" w:hAnsi="宋体"/>
          <w:color w:val="auto"/>
          <w:sz w:val="24"/>
        </w:rPr>
        <w:t>（一）参加校院文艺演出、表演(包括主持、播音等)，如各种晚会、联欢会、各种仪式、义演者，每人次加0.1分。</w:t>
      </w:r>
    </w:p>
    <w:p>
      <w:pPr>
        <w:spacing w:line="360" w:lineRule="auto"/>
        <w:ind w:firstLine="480" w:firstLineChars="200"/>
        <w:rPr>
          <w:rFonts w:ascii="宋体" w:hAnsi="宋体"/>
          <w:b/>
          <w:color w:val="auto"/>
          <w:sz w:val="24"/>
        </w:rPr>
      </w:pPr>
      <w:r>
        <w:rPr>
          <w:rFonts w:hint="eastAsia" w:ascii="宋体" w:hAnsi="宋体"/>
          <w:color w:val="auto"/>
          <w:sz w:val="24"/>
        </w:rPr>
        <w:t>（二）此类加分累计最高不超过0.5分。</w:t>
      </w:r>
    </w:p>
    <w:p>
      <w:pPr>
        <w:spacing w:line="360" w:lineRule="auto"/>
        <w:ind w:firstLine="482" w:firstLineChars="200"/>
        <w:rPr>
          <w:rFonts w:ascii="宋体" w:hAnsi="宋体"/>
          <w:color w:val="auto"/>
          <w:sz w:val="24"/>
        </w:rPr>
      </w:pPr>
      <w:r>
        <w:rPr>
          <w:rFonts w:hint="eastAsia" w:ascii="宋体" w:hAnsi="宋体"/>
          <w:b/>
          <w:color w:val="auto"/>
          <w:sz w:val="24"/>
        </w:rPr>
        <w:t>第二十二条</w:t>
      </w:r>
      <w:r>
        <w:rPr>
          <w:rFonts w:hint="eastAsia" w:ascii="宋体" w:hAnsi="宋体"/>
          <w:color w:val="auto"/>
          <w:sz w:val="24"/>
        </w:rPr>
        <w:t xml:space="preserve">  实践服务加分(第三类)</w:t>
      </w:r>
    </w:p>
    <w:p>
      <w:pPr>
        <w:spacing w:line="360" w:lineRule="auto"/>
        <w:ind w:firstLine="480"/>
        <w:rPr>
          <w:rFonts w:ascii="宋体" w:hAnsi="宋体"/>
          <w:color w:val="auto"/>
          <w:sz w:val="24"/>
        </w:rPr>
      </w:pPr>
      <w:r>
        <w:rPr>
          <w:rFonts w:hint="eastAsia" w:ascii="宋体" w:hAnsi="宋体"/>
          <w:color w:val="auto"/>
          <w:sz w:val="24"/>
        </w:rPr>
        <w:t>（一）参与校、院组织的各种文体活动组织、礼仪、裁判、评委、执勤（仅限于国旗班）及志愿者服务者，每人次加0.05分；</w:t>
      </w:r>
    </w:p>
    <w:p>
      <w:pPr>
        <w:spacing w:line="360" w:lineRule="auto"/>
        <w:ind w:firstLine="480"/>
        <w:rPr>
          <w:rFonts w:ascii="宋体" w:hAnsi="宋体"/>
          <w:color w:val="auto"/>
          <w:sz w:val="24"/>
        </w:rPr>
      </w:pPr>
      <w:r>
        <w:rPr>
          <w:rFonts w:hint="eastAsia" w:ascii="宋体" w:hAnsi="宋体"/>
          <w:color w:val="auto"/>
          <w:sz w:val="24"/>
        </w:rPr>
        <w:t>（二）参加校、院组织的社会实践活动</w:t>
      </w:r>
      <w:r>
        <w:rPr>
          <w:rFonts w:hint="eastAsia" w:ascii="宋体" w:hAnsi="宋体"/>
          <w:color w:val="auto"/>
          <w:sz w:val="24"/>
        </w:rPr>
        <w:t>，</w:t>
      </w:r>
      <w:r>
        <w:rPr>
          <w:rFonts w:hint="eastAsia" w:ascii="宋体" w:hAnsi="宋体"/>
          <w:color w:val="auto"/>
          <w:sz w:val="24"/>
        </w:rPr>
        <w:t>暑期三下乡除外）每人次加0.05分，参加学校组织暑期三下乡活动每人次加0.1分；</w:t>
      </w:r>
      <w:r>
        <w:rPr>
          <w:rFonts w:hint="eastAsia" w:ascii="宋体" w:hAnsi="宋体"/>
          <w:color w:val="auto"/>
          <w:sz w:val="24"/>
        </w:rPr>
        <w:t>队长</w:t>
      </w:r>
      <w:r>
        <w:rPr>
          <w:rFonts w:ascii="宋体" w:hAnsi="宋体"/>
          <w:color w:val="auto"/>
          <w:sz w:val="24"/>
        </w:rPr>
        <w:t>加</w:t>
      </w:r>
      <w:r>
        <w:rPr>
          <w:rFonts w:hint="eastAsia" w:ascii="宋体" w:hAnsi="宋体"/>
          <w:color w:val="auto"/>
          <w:sz w:val="24"/>
        </w:rPr>
        <w:t>0</w:t>
      </w:r>
      <w:r>
        <w:rPr>
          <w:rFonts w:ascii="宋体" w:hAnsi="宋体"/>
          <w:color w:val="auto"/>
          <w:sz w:val="24"/>
        </w:rPr>
        <w:t>.2</w:t>
      </w:r>
      <w:r>
        <w:rPr>
          <w:rFonts w:hint="eastAsia" w:ascii="宋体" w:hAnsi="宋体"/>
          <w:color w:val="auto"/>
          <w:sz w:val="24"/>
        </w:rPr>
        <w:t>分；</w:t>
      </w:r>
    </w:p>
    <w:p>
      <w:pPr>
        <w:spacing w:line="360" w:lineRule="auto"/>
        <w:ind w:firstLine="480"/>
        <w:rPr>
          <w:rFonts w:ascii="宋体" w:hAnsi="宋体"/>
          <w:color w:val="auto"/>
          <w:sz w:val="24"/>
        </w:rPr>
      </w:pPr>
      <w:r>
        <w:rPr>
          <w:rFonts w:ascii="宋体" w:hAnsi="宋体"/>
          <w:color w:val="auto"/>
          <w:sz w:val="24"/>
        </w:rPr>
        <w:t>（</w:t>
      </w:r>
      <w:r>
        <w:rPr>
          <w:rFonts w:hint="eastAsia" w:ascii="宋体" w:hAnsi="宋体"/>
          <w:color w:val="auto"/>
          <w:sz w:val="24"/>
        </w:rPr>
        <w:t>三</w:t>
      </w:r>
      <w:r>
        <w:rPr>
          <w:rFonts w:ascii="宋体" w:hAnsi="宋体"/>
          <w:color w:val="auto"/>
          <w:sz w:val="24"/>
        </w:rPr>
        <w:t>）</w:t>
      </w:r>
      <w:r>
        <w:rPr>
          <w:rFonts w:hint="eastAsia" w:ascii="宋体" w:hAnsi="宋体"/>
          <w:color w:val="auto"/>
          <w:sz w:val="24"/>
        </w:rPr>
        <w:t>参加杨凌国际马拉松志愿者、农高会志愿者等区级及以上志愿活动的，每人每次加0.2分；</w:t>
      </w:r>
    </w:p>
    <w:p>
      <w:pPr>
        <w:spacing w:line="360" w:lineRule="auto"/>
        <w:ind w:firstLine="480" w:firstLineChars="200"/>
        <w:rPr>
          <w:rFonts w:ascii="宋体" w:hAnsi="宋体"/>
          <w:color w:val="auto"/>
          <w:sz w:val="24"/>
        </w:rPr>
      </w:pPr>
      <w:r>
        <w:rPr>
          <w:rFonts w:hint="eastAsia" w:ascii="宋体" w:hAnsi="宋体"/>
          <w:color w:val="auto"/>
          <w:sz w:val="24"/>
        </w:rPr>
        <w:t>（四）</w:t>
      </w:r>
      <w:r>
        <w:rPr>
          <w:rFonts w:hint="eastAsia" w:ascii="宋体" w:hAnsi="宋体"/>
          <w:color w:val="auto"/>
          <w:sz w:val="24"/>
        </w:rPr>
        <w:t>此类加分累计不超过</w:t>
      </w:r>
      <w:r>
        <w:rPr>
          <w:rFonts w:hint="eastAsia" w:ascii="宋体" w:hAnsi="宋体"/>
          <w:color w:val="auto"/>
          <w:sz w:val="24"/>
        </w:rPr>
        <w:t>1分</w:t>
      </w:r>
      <w:r>
        <w:rPr>
          <w:rFonts w:hint="eastAsia" w:ascii="宋体" w:hAnsi="宋体"/>
          <w:color w:val="auto"/>
          <w:sz w:val="24"/>
        </w:rPr>
        <w:t>。</w:t>
      </w:r>
    </w:p>
    <w:p>
      <w:pPr>
        <w:spacing w:line="360" w:lineRule="auto"/>
        <w:ind w:firstLine="480"/>
        <w:rPr>
          <w:rFonts w:ascii="宋体" w:hAnsi="宋体"/>
          <w:color w:val="auto"/>
          <w:sz w:val="24"/>
        </w:rPr>
      </w:pPr>
      <w:r>
        <w:rPr>
          <w:rFonts w:hint="eastAsia" w:ascii="宋体" w:hAnsi="宋体"/>
          <w:b/>
          <w:color w:val="auto"/>
          <w:sz w:val="24"/>
        </w:rPr>
        <w:t>第二十三条</w:t>
      </w:r>
      <w:r>
        <w:rPr>
          <w:rFonts w:hint="eastAsia" w:ascii="宋体" w:hAnsi="宋体"/>
          <w:color w:val="auto"/>
          <w:sz w:val="24"/>
        </w:rPr>
        <w:t xml:space="preserve">  荣誉称号加分 (第四类)  </w:t>
      </w:r>
    </w:p>
    <w:p>
      <w:pPr>
        <w:spacing w:line="360" w:lineRule="auto"/>
        <w:rPr>
          <w:rFonts w:ascii="宋体" w:hAnsi="宋体"/>
          <w:color w:val="auto"/>
          <w:sz w:val="24"/>
        </w:rPr>
      </w:pPr>
      <w:r>
        <w:rPr>
          <w:rFonts w:hint="eastAsia" w:ascii="宋体" w:hAnsi="宋体"/>
          <w:color w:val="auto"/>
          <w:sz w:val="24"/>
        </w:rPr>
        <w:t xml:space="preserve">    （一）被评为官方主办获评选省部以上先进个人加0.5</w:t>
      </w:r>
      <w:r>
        <w:rPr>
          <w:rFonts w:ascii="宋体" w:hAnsi="宋体"/>
          <w:color w:val="auto"/>
          <w:sz w:val="24"/>
        </w:rPr>
        <w:t>—</w:t>
      </w:r>
      <w:r>
        <w:rPr>
          <w:rFonts w:hint="eastAsia" w:ascii="宋体" w:hAnsi="宋体"/>
          <w:color w:val="auto"/>
          <w:sz w:val="24"/>
        </w:rPr>
        <w:t>0.6分;其中国家级加0.6分，省部级加0.5分。杨凌示范区的个人荣誉称号以0.3分计。</w:t>
      </w:r>
    </w:p>
    <w:p>
      <w:pPr>
        <w:spacing w:line="360" w:lineRule="auto"/>
        <w:ind w:firstLine="528" w:firstLineChars="220"/>
        <w:rPr>
          <w:rFonts w:ascii="宋体" w:hAnsi="宋体"/>
          <w:color w:val="auto"/>
          <w:sz w:val="24"/>
        </w:rPr>
      </w:pPr>
      <w:r>
        <w:rPr>
          <w:rFonts w:hint="eastAsia" w:ascii="宋体" w:hAnsi="宋体"/>
          <w:color w:val="auto"/>
          <w:sz w:val="24"/>
        </w:rPr>
        <w:t>（二）荣获校院各类荣誉称号 (包括校院十佳团员、优秀团干部、优秀团员、社会实践先进个人、纪检先进个人等，不包括三好学生、优秀学生干部和十佳舍长）者，校十佳团员加0.3分，其余各项校级荣誉加0.2分，其他各院级荣誉加0.1分。大学生艺术团、社团联合会等部门内的个人荣誉按照院级荣誉予以加分。此项分数累计不超过0.5分。</w:t>
      </w:r>
    </w:p>
    <w:p>
      <w:pPr>
        <w:spacing w:line="360" w:lineRule="auto"/>
        <w:rPr>
          <w:rFonts w:ascii="宋体" w:hAnsi="宋体"/>
          <w:color w:val="auto"/>
          <w:sz w:val="24"/>
        </w:rPr>
      </w:pPr>
      <w:r>
        <w:rPr>
          <w:rFonts w:hint="eastAsia" w:ascii="宋体" w:hAnsi="宋体"/>
          <w:color w:val="auto"/>
          <w:sz w:val="24"/>
        </w:rPr>
        <w:t xml:space="preserve">    （三）受校、院级通报表扬一次加0.05分。校艺术团、国旗班、社团联合会等内部通报表扬加0.05分，此项加分累计不超过</w:t>
      </w:r>
      <w:r>
        <w:rPr>
          <w:rFonts w:hint="eastAsia" w:ascii="宋体" w:hAnsi="宋体"/>
          <w:color w:val="auto"/>
          <w:sz w:val="24"/>
        </w:rPr>
        <w:t>0.5分</w:t>
      </w:r>
      <w:r>
        <w:rPr>
          <w:rFonts w:hint="eastAsia" w:ascii="宋体" w:hAnsi="宋体"/>
          <w:color w:val="auto"/>
          <w:sz w:val="24"/>
        </w:rPr>
        <w:t>，加分以通报表扬的文件为准。</w:t>
      </w:r>
    </w:p>
    <w:p>
      <w:pPr>
        <w:spacing w:line="360" w:lineRule="auto"/>
        <w:ind w:firstLine="482" w:firstLineChars="200"/>
        <w:rPr>
          <w:rFonts w:ascii="宋体"/>
          <w:color w:val="auto"/>
          <w:sz w:val="24"/>
        </w:rPr>
      </w:pPr>
      <w:r>
        <w:rPr>
          <w:rFonts w:hint="eastAsia" w:ascii="宋体" w:hAnsi="宋体"/>
          <w:b/>
          <w:color w:val="auto"/>
          <w:sz w:val="24"/>
        </w:rPr>
        <w:t xml:space="preserve">第二十四条  </w:t>
      </w:r>
      <w:r>
        <w:rPr>
          <w:rFonts w:hint="eastAsia" w:ascii="宋体" w:hAnsi="宋体"/>
          <w:color w:val="auto"/>
          <w:sz w:val="24"/>
        </w:rPr>
        <w:t>宿舍文化活动类（第五类）</w:t>
      </w:r>
    </w:p>
    <w:p>
      <w:pPr>
        <w:spacing w:line="360" w:lineRule="auto"/>
        <w:ind w:firstLine="480" w:firstLineChars="200"/>
        <w:rPr>
          <w:rFonts w:ascii="宋体" w:hAnsi="宋体"/>
          <w:color w:val="auto"/>
          <w:sz w:val="24"/>
        </w:rPr>
      </w:pPr>
      <w:r>
        <w:rPr>
          <w:rFonts w:hint="eastAsia" w:ascii="宋体" w:hAnsi="宋体"/>
          <w:color w:val="auto"/>
          <w:sz w:val="24"/>
        </w:rPr>
        <w:t>（一）被评为校级十佳舍长者加0.3分，所在宿舍其他成员加0.15分；被评为院级十佳舍长者加0.2分，所在宿舍其他成员加0.1分。</w:t>
      </w:r>
    </w:p>
    <w:p>
      <w:pPr>
        <w:spacing w:line="460" w:lineRule="exact"/>
        <w:ind w:firstLine="480" w:firstLineChars="200"/>
        <w:rPr>
          <w:rFonts w:ascii="宋体" w:hAnsi="宋体"/>
          <w:color w:val="auto"/>
          <w:sz w:val="24"/>
        </w:rPr>
      </w:pPr>
      <w:r>
        <w:rPr>
          <w:rFonts w:hint="eastAsia" w:ascii="宋体" w:hAnsi="宋体"/>
          <w:color w:val="auto"/>
          <w:sz w:val="24"/>
        </w:rPr>
        <w:t>（二）被评为校级文明宿舍、创意宿舍、和谐宿舍，宿舍成员每人加0.2分；被评为院级文明宿舍、创意宿舍、和谐宿舍、优良学风示范宿舍，宿舍成员每人加0.1分，同类相似荣誉参照此条例加分。此类加分累计不超过0.5分。</w:t>
      </w:r>
    </w:p>
    <w:p>
      <w:pPr>
        <w:spacing w:line="460" w:lineRule="exact"/>
        <w:ind w:firstLine="480" w:firstLineChars="200"/>
        <w:rPr>
          <w:rFonts w:hint="eastAsia" w:ascii="宋体" w:hAnsi="宋体"/>
          <w:color w:val="auto"/>
          <w:sz w:val="24"/>
        </w:rPr>
      </w:pPr>
      <w:r>
        <w:rPr>
          <w:rFonts w:hint="eastAsia" w:ascii="宋体" w:hAnsi="宋体"/>
          <w:color w:val="auto"/>
          <w:sz w:val="24"/>
        </w:rPr>
        <w:t>第二十五条  报告会参与加分（第六类）</w:t>
      </w:r>
    </w:p>
    <w:p>
      <w:pPr>
        <w:spacing w:line="460" w:lineRule="exact"/>
        <w:ind w:firstLine="480" w:firstLineChars="200"/>
        <w:rPr>
          <w:rFonts w:hint="eastAsia" w:ascii="宋体" w:hAnsi="宋体"/>
          <w:color w:val="auto"/>
          <w:sz w:val="24"/>
        </w:rPr>
      </w:pPr>
      <w:r>
        <w:rPr>
          <w:rFonts w:hint="eastAsia" w:ascii="宋体" w:hAnsi="宋体"/>
          <w:color w:val="auto"/>
          <w:sz w:val="24"/>
        </w:rPr>
        <w:t>（一）积极参与学院所开展的各类型报告会，每人每次凭签到加0.02分。</w:t>
      </w:r>
    </w:p>
    <w:p>
      <w:pPr>
        <w:spacing w:line="460" w:lineRule="exact"/>
        <w:ind w:firstLine="480" w:firstLineChars="200"/>
        <w:rPr>
          <w:rFonts w:hint="eastAsia" w:ascii="宋体" w:hAnsi="宋体"/>
          <w:color w:val="auto"/>
          <w:sz w:val="24"/>
        </w:rPr>
      </w:pPr>
      <w:r>
        <w:rPr>
          <w:rFonts w:hint="eastAsia" w:ascii="宋体" w:hAnsi="宋体"/>
          <w:color w:val="auto"/>
          <w:sz w:val="24"/>
        </w:rPr>
        <w:t xml:space="preserve">此类加分累计最高不超过0.2分。 </w:t>
      </w:r>
    </w:p>
    <w:p>
      <w:pPr>
        <w:spacing w:line="460" w:lineRule="exact"/>
        <w:ind w:firstLine="482" w:firstLineChars="200"/>
        <w:rPr>
          <w:rFonts w:ascii="宋体" w:hAnsi="宋体"/>
          <w:color w:val="auto"/>
          <w:sz w:val="24"/>
        </w:rPr>
      </w:pPr>
      <w:r>
        <w:rPr>
          <w:rFonts w:hint="eastAsia" w:ascii="宋体" w:hAnsi="宋体"/>
          <w:b/>
          <w:color w:val="auto"/>
          <w:sz w:val="24"/>
        </w:rPr>
        <w:t>第二十六条</w:t>
      </w:r>
      <w:r>
        <w:rPr>
          <w:rFonts w:hint="eastAsia" w:ascii="宋体" w:hAnsi="宋体"/>
          <w:color w:val="auto"/>
          <w:sz w:val="24"/>
        </w:rPr>
        <w:t xml:space="preserve">  以上文体活动类加分均需要出示证书或证明原件；文体综合素质各类累计加分不得超过2分。</w:t>
      </w:r>
    </w:p>
    <w:p>
      <w:pPr>
        <w:spacing w:before="156" w:beforeLines="50" w:after="156" w:afterLines="50" w:line="460" w:lineRule="exact"/>
        <w:jc w:val="center"/>
        <w:rPr>
          <w:rFonts w:ascii="宋体" w:hAnsi="宋体"/>
          <w:b/>
          <w:color w:val="auto"/>
          <w:sz w:val="28"/>
        </w:rPr>
      </w:pPr>
    </w:p>
    <w:p>
      <w:pPr>
        <w:spacing w:before="156" w:beforeLines="50" w:after="156" w:afterLines="50" w:line="460" w:lineRule="exact"/>
        <w:jc w:val="center"/>
        <w:rPr>
          <w:rFonts w:ascii="宋体" w:hAnsi="宋体"/>
          <w:b/>
          <w:color w:val="auto"/>
          <w:sz w:val="28"/>
        </w:rPr>
      </w:pPr>
      <w:r>
        <w:rPr>
          <w:rFonts w:hint="eastAsia" w:ascii="宋体" w:hAnsi="宋体"/>
          <w:b/>
          <w:color w:val="auto"/>
          <w:sz w:val="28"/>
        </w:rPr>
        <w:t>第七章  综合测评纪律</w:t>
      </w:r>
    </w:p>
    <w:p>
      <w:pPr>
        <w:spacing w:line="460" w:lineRule="exact"/>
        <w:rPr>
          <w:rFonts w:ascii="宋体" w:hAnsi="宋体"/>
          <w:color w:val="auto"/>
          <w:sz w:val="24"/>
        </w:rPr>
      </w:pPr>
      <w:r>
        <w:rPr>
          <w:rFonts w:hint="eastAsia" w:ascii="宋体" w:hAnsi="宋体"/>
          <w:b/>
          <w:color w:val="auto"/>
          <w:sz w:val="24"/>
        </w:rPr>
        <w:t>第二十七条</w:t>
      </w:r>
      <w:r>
        <w:rPr>
          <w:rFonts w:hint="eastAsia" w:ascii="宋体" w:hAnsi="宋体"/>
          <w:color w:val="auto"/>
          <w:sz w:val="24"/>
        </w:rPr>
        <w:t xml:space="preserve">  班级综合测评小组必须严格遵守本测评实施办法，保证按时完成各项测评任务。如有严重不负责的渎职行为而影响学院测评工作进度的，依据情节轻重予以</w:t>
      </w:r>
      <w:r>
        <w:rPr>
          <w:rFonts w:hint="eastAsia" w:ascii="宋体" w:hAnsi="宋体"/>
          <w:color w:val="auto"/>
          <w:sz w:val="24"/>
          <w:lang w:eastAsia="zh-CN"/>
        </w:rPr>
        <w:t>严肃</w:t>
      </w:r>
      <w:r>
        <w:rPr>
          <w:rFonts w:hint="eastAsia" w:ascii="宋体" w:hAnsi="宋体"/>
          <w:color w:val="auto"/>
          <w:sz w:val="24"/>
        </w:rPr>
        <w:t>处理。</w:t>
      </w:r>
    </w:p>
    <w:p>
      <w:pPr>
        <w:spacing w:line="460" w:lineRule="exact"/>
        <w:ind w:firstLine="482" w:firstLineChars="200"/>
        <w:rPr>
          <w:rFonts w:ascii="宋体" w:hAnsi="宋体"/>
          <w:color w:val="auto"/>
          <w:sz w:val="24"/>
        </w:rPr>
      </w:pPr>
      <w:r>
        <w:rPr>
          <w:rFonts w:hint="eastAsia" w:ascii="宋体" w:hAnsi="宋体"/>
          <w:b/>
          <w:color w:val="auto"/>
          <w:sz w:val="24"/>
        </w:rPr>
        <w:t>第二十八条</w:t>
      </w:r>
      <w:r>
        <w:rPr>
          <w:rFonts w:hint="eastAsia" w:ascii="宋体" w:hAnsi="宋体"/>
          <w:color w:val="auto"/>
          <w:sz w:val="24"/>
        </w:rPr>
        <w:t xml:space="preserve">  班级综合测评小组必须在学院综合测评领导小组领导下开展工作，要坚持“公正、公平、客观、民主”原则，认真听取同学的不同意见，发现错误及时纠正，自觉接受同学的民主监督，并及时向学院综合测评领导小组汇报。</w:t>
      </w:r>
    </w:p>
    <w:p>
      <w:pPr>
        <w:spacing w:line="460" w:lineRule="exact"/>
        <w:ind w:firstLine="482" w:firstLineChars="200"/>
        <w:rPr>
          <w:color w:val="auto"/>
        </w:rPr>
      </w:pPr>
      <w:r>
        <w:rPr>
          <w:rFonts w:hint="eastAsia" w:ascii="宋体" w:hAnsi="宋体"/>
          <w:b/>
          <w:color w:val="auto"/>
          <w:sz w:val="24"/>
        </w:rPr>
        <w:t>第二十九条</w:t>
      </w:r>
      <w:r>
        <w:rPr>
          <w:rFonts w:hint="eastAsia" w:ascii="宋体" w:hAnsi="宋体"/>
          <w:color w:val="auto"/>
          <w:sz w:val="24"/>
        </w:rPr>
        <w:t xml:space="preserve">  测评过程中所有加分和扣分须经学院综合测评领导小组审核盖章后方可生效。在测评过程中，有循私舞弊，弄虚作假，扰乱测评秩序，妨碍测评正常进行等不良行为者，一经查实，将给予相关人员全院通报批评；情节严重者，取消参加本次综合测评的资格，并按照学校相关规定进行处理。</w:t>
      </w:r>
    </w:p>
    <w:p>
      <w:pPr>
        <w:spacing w:line="460" w:lineRule="exact"/>
        <w:ind w:firstLine="420" w:firstLineChars="200"/>
        <w:rPr>
          <w:color w:val="auto"/>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462"/>
    <w:rsid w:val="00026A4B"/>
    <w:rsid w:val="00087C81"/>
    <w:rsid w:val="000B28B7"/>
    <w:rsid w:val="000C0885"/>
    <w:rsid w:val="000E4983"/>
    <w:rsid w:val="00115C65"/>
    <w:rsid w:val="0012522B"/>
    <w:rsid w:val="0012567B"/>
    <w:rsid w:val="001573BE"/>
    <w:rsid w:val="00183026"/>
    <w:rsid w:val="00186B6B"/>
    <w:rsid w:val="001B334D"/>
    <w:rsid w:val="002506A3"/>
    <w:rsid w:val="00273B6A"/>
    <w:rsid w:val="0032727F"/>
    <w:rsid w:val="003A21B9"/>
    <w:rsid w:val="003A467B"/>
    <w:rsid w:val="003E177F"/>
    <w:rsid w:val="00412BDA"/>
    <w:rsid w:val="004578FE"/>
    <w:rsid w:val="00461C15"/>
    <w:rsid w:val="004B15B2"/>
    <w:rsid w:val="004C3F22"/>
    <w:rsid w:val="004C775A"/>
    <w:rsid w:val="005106E0"/>
    <w:rsid w:val="00521735"/>
    <w:rsid w:val="00563C77"/>
    <w:rsid w:val="00574D47"/>
    <w:rsid w:val="005B3759"/>
    <w:rsid w:val="006513B1"/>
    <w:rsid w:val="00693CE4"/>
    <w:rsid w:val="006D3697"/>
    <w:rsid w:val="00714DEE"/>
    <w:rsid w:val="00744535"/>
    <w:rsid w:val="007B3DE4"/>
    <w:rsid w:val="007D67D1"/>
    <w:rsid w:val="007D7243"/>
    <w:rsid w:val="007E35CD"/>
    <w:rsid w:val="0084037B"/>
    <w:rsid w:val="00862277"/>
    <w:rsid w:val="008C145E"/>
    <w:rsid w:val="008E0C64"/>
    <w:rsid w:val="008E116D"/>
    <w:rsid w:val="009521A7"/>
    <w:rsid w:val="00954372"/>
    <w:rsid w:val="00994226"/>
    <w:rsid w:val="009A3D27"/>
    <w:rsid w:val="009B148D"/>
    <w:rsid w:val="009B2F98"/>
    <w:rsid w:val="009D3CFC"/>
    <w:rsid w:val="009F0E65"/>
    <w:rsid w:val="00A114E9"/>
    <w:rsid w:val="00A26E06"/>
    <w:rsid w:val="00A55219"/>
    <w:rsid w:val="00A65529"/>
    <w:rsid w:val="00AD1D63"/>
    <w:rsid w:val="00B66B42"/>
    <w:rsid w:val="00C13FE8"/>
    <w:rsid w:val="00C51FAD"/>
    <w:rsid w:val="00C671B4"/>
    <w:rsid w:val="00CB0A56"/>
    <w:rsid w:val="00CB3CDB"/>
    <w:rsid w:val="00D56C88"/>
    <w:rsid w:val="00DC51C1"/>
    <w:rsid w:val="00DD7AC6"/>
    <w:rsid w:val="00DF7A28"/>
    <w:rsid w:val="00E31737"/>
    <w:rsid w:val="00E91462"/>
    <w:rsid w:val="00EF6F11"/>
    <w:rsid w:val="00F67CD5"/>
    <w:rsid w:val="00FB313F"/>
    <w:rsid w:val="00FE4836"/>
    <w:rsid w:val="00FF3667"/>
    <w:rsid w:val="039855D2"/>
    <w:rsid w:val="05D06C82"/>
    <w:rsid w:val="070F63AF"/>
    <w:rsid w:val="074824AA"/>
    <w:rsid w:val="0FA26628"/>
    <w:rsid w:val="211F1EE7"/>
    <w:rsid w:val="21221F16"/>
    <w:rsid w:val="22D4047A"/>
    <w:rsid w:val="27F251A8"/>
    <w:rsid w:val="29985205"/>
    <w:rsid w:val="2AD9744D"/>
    <w:rsid w:val="30373E4D"/>
    <w:rsid w:val="33F76CCD"/>
    <w:rsid w:val="36C27E03"/>
    <w:rsid w:val="3935150F"/>
    <w:rsid w:val="4D1F06B9"/>
    <w:rsid w:val="55611E15"/>
    <w:rsid w:val="57E1415F"/>
    <w:rsid w:val="5F415781"/>
    <w:rsid w:val="60842988"/>
    <w:rsid w:val="65265221"/>
    <w:rsid w:val="658631C1"/>
    <w:rsid w:val="696256AD"/>
    <w:rsid w:val="697279B8"/>
    <w:rsid w:val="6C93102C"/>
    <w:rsid w:val="6CBB2E2B"/>
    <w:rsid w:val="6FE44385"/>
    <w:rsid w:val="71CD4866"/>
    <w:rsid w:val="78753CA3"/>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unhideWhenUsed/>
    <w:qFormat/>
    <w:uiPriority w:val="0"/>
    <w:pPr>
      <w:jc w:val="left"/>
    </w:pPr>
  </w:style>
  <w:style w:type="paragraph" w:styleId="3">
    <w:name w:val="Plain Text"/>
    <w:basedOn w:val="1"/>
    <w:link w:val="12"/>
    <w:qFormat/>
    <w:uiPriority w:val="0"/>
    <w:rPr>
      <w:rFonts w:ascii="宋体" w:hAnsi="Courier New"/>
    </w:rPr>
  </w:style>
  <w:style w:type="paragraph" w:styleId="4">
    <w:name w:val="Balloon Text"/>
    <w:basedOn w:val="1"/>
    <w:link w:val="13"/>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rFonts w:ascii="Calibri" w:hAnsi="Calibri" w:cs="黑体"/>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rFonts w:ascii="Calibri" w:hAnsi="Calibri" w:cs="黑体"/>
      <w:sz w:val="18"/>
      <w:szCs w:val="18"/>
    </w:rPr>
  </w:style>
  <w:style w:type="character" w:styleId="8">
    <w:name w:val="annotation reference"/>
    <w:basedOn w:val="7"/>
    <w:unhideWhenUsed/>
    <w:qFormat/>
    <w:uiPriority w:val="0"/>
    <w:rPr>
      <w:sz w:val="21"/>
      <w:szCs w:val="21"/>
    </w:rPr>
  </w:style>
  <w:style w:type="character" w:customStyle="1" w:styleId="10">
    <w:name w:val="页眉 Char"/>
    <w:basedOn w:val="7"/>
    <w:link w:val="6"/>
    <w:semiHidden/>
    <w:qFormat/>
    <w:uiPriority w:val="99"/>
    <w:rPr>
      <w:sz w:val="18"/>
      <w:szCs w:val="18"/>
    </w:rPr>
  </w:style>
  <w:style w:type="character" w:customStyle="1" w:styleId="11">
    <w:name w:val="页脚 Char"/>
    <w:basedOn w:val="7"/>
    <w:link w:val="5"/>
    <w:semiHidden/>
    <w:qFormat/>
    <w:uiPriority w:val="99"/>
    <w:rPr>
      <w:sz w:val="18"/>
      <w:szCs w:val="18"/>
    </w:rPr>
  </w:style>
  <w:style w:type="character" w:customStyle="1" w:styleId="12">
    <w:name w:val="纯文本 Char"/>
    <w:basedOn w:val="7"/>
    <w:link w:val="3"/>
    <w:qFormat/>
    <w:uiPriority w:val="0"/>
    <w:rPr>
      <w:rFonts w:ascii="宋体" w:hAnsi="Courier New" w:eastAsia="宋体" w:cs="Times New Roman"/>
      <w:szCs w:val="20"/>
    </w:rPr>
  </w:style>
  <w:style w:type="character" w:customStyle="1" w:styleId="13">
    <w:name w:val="批注框文本 Char"/>
    <w:basedOn w:val="7"/>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BB5ABF-F0D7-4456-B0C0-7D8B473FBA7E}">
  <ds:schemaRefs/>
</ds:datastoreItem>
</file>

<file path=docProps/app.xml><?xml version="1.0" encoding="utf-8"?>
<Properties xmlns="http://schemas.openxmlformats.org/officeDocument/2006/extended-properties" xmlns:vt="http://schemas.openxmlformats.org/officeDocument/2006/docPropsVTypes">
  <Template>Normal.dotm</Template>
  <Pages>9</Pages>
  <Words>1024</Words>
  <Characters>5842</Characters>
  <Lines>48</Lines>
  <Paragraphs>13</Paragraphs>
  <ScaleCrop>false</ScaleCrop>
  <LinksUpToDate>false</LinksUpToDate>
  <CharactersWithSpaces>6853</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2015-07-13T02:04:00Z</dcterms:created>
  <dc:creator>任璐璐</dc:creator>
  <cp:lastModifiedBy>Victoria</cp:lastModifiedBy>
  <cp:lastPrinted>2016-09-01T09:57:00Z</cp:lastPrinted>
  <dcterms:modified xsi:type="dcterms:W3CDTF">2016-09-05T07:48:35Z</dcterms:modified>
  <dc:title>风景园林艺术学院2014—2015学年度</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